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59" w:rsidRPr="005F0A59" w:rsidRDefault="005F0A59" w:rsidP="005F0A59">
      <w:pPr>
        <w:spacing w:before="360" w:after="120" w:line="240" w:lineRule="auto"/>
        <w:rPr>
          <w:rFonts w:ascii="Arial" w:hAnsi="Arial"/>
          <w:b/>
          <w:sz w:val="28"/>
          <w:szCs w:val="28"/>
        </w:rPr>
      </w:pPr>
      <w:r w:rsidRPr="005F0A59">
        <w:rPr>
          <w:rFonts w:ascii="Arial" w:hAnsi="Arial"/>
          <w:b/>
          <w:sz w:val="28"/>
          <w:szCs w:val="28"/>
        </w:rPr>
        <w:t xml:space="preserve">Infokaart </w:t>
      </w:r>
      <w:r w:rsidR="00101B6F" w:rsidRPr="00101B6F">
        <w:rPr>
          <w:rFonts w:ascii="Arial" w:hAnsi="Arial"/>
          <w:b/>
          <w:sz w:val="28"/>
          <w:szCs w:val="28"/>
        </w:rPr>
        <w:t>deskundige animatie</w:t>
      </w:r>
    </w:p>
    <w:p w:rsidR="005F0A59" w:rsidRPr="005F0A59" w:rsidRDefault="00101B6F" w:rsidP="005F0A59">
      <w:pPr>
        <w:spacing w:after="240" w:line="240" w:lineRule="auto"/>
        <w:rPr>
          <w:rFonts w:ascii="Arial" w:hAnsi="Arial"/>
          <w:sz w:val="18"/>
          <w:szCs w:val="18"/>
        </w:rPr>
      </w:pPr>
      <w:r w:rsidRPr="00101B6F">
        <w:rPr>
          <w:rFonts w:ascii="Arial" w:hAnsi="Arial"/>
          <w:sz w:val="18"/>
          <w:szCs w:val="18"/>
        </w:rPr>
        <w:t>OCMW</w:t>
      </w:r>
      <w:r w:rsidR="005F0A59" w:rsidRPr="005F0A59">
        <w:rPr>
          <w:rFonts w:ascii="Arial" w:hAnsi="Arial"/>
          <w:sz w:val="18"/>
          <w:szCs w:val="18"/>
        </w:rPr>
        <w:t xml:space="preserve"> Middelkerke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F0A59" w:rsidRPr="005F0A59" w:rsidTr="009843D7">
        <w:tc>
          <w:tcPr>
            <w:tcW w:w="8927" w:type="dxa"/>
          </w:tcPr>
          <w:p w:rsidR="005F0A59" w:rsidRPr="005F0A59" w:rsidRDefault="005F0A59" w:rsidP="005F0A59">
            <w:pPr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hAnsi="Arial"/>
                <w:b/>
                <w:sz w:val="20"/>
              </w:rPr>
              <w:t xml:space="preserve">Functie: </w:t>
            </w:r>
            <w:r w:rsidR="00956AD2">
              <w:rPr>
                <w:rFonts w:ascii="Arial" w:hAnsi="Arial"/>
                <w:sz w:val="20"/>
              </w:rPr>
              <w:t>Deskundige ani</w:t>
            </w:r>
            <w:r w:rsidR="00101B6F">
              <w:rPr>
                <w:rFonts w:ascii="Arial" w:hAnsi="Arial"/>
                <w:sz w:val="20"/>
              </w:rPr>
              <w:t>m</w:t>
            </w:r>
            <w:r w:rsidR="00956AD2">
              <w:rPr>
                <w:rFonts w:ascii="Arial" w:hAnsi="Arial"/>
                <w:sz w:val="20"/>
              </w:rPr>
              <w:t>a</w:t>
            </w:r>
            <w:r w:rsidR="00101B6F">
              <w:rPr>
                <w:rFonts w:ascii="Arial" w:hAnsi="Arial"/>
                <w:sz w:val="20"/>
              </w:rPr>
              <w:t>tie</w:t>
            </w:r>
          </w:p>
          <w:p w:rsidR="005F0A59" w:rsidRPr="005F0A59" w:rsidRDefault="005F0A59" w:rsidP="005F0A59">
            <w:pPr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hAnsi="Arial"/>
                <w:b/>
                <w:sz w:val="20"/>
              </w:rPr>
              <w:t>Niveau:</w:t>
            </w:r>
            <w:r w:rsidRPr="005F0A59">
              <w:rPr>
                <w:rFonts w:ascii="Arial" w:hAnsi="Arial"/>
                <w:sz w:val="20"/>
              </w:rPr>
              <w:t xml:space="preserve"> B</w:t>
            </w:r>
            <w:r w:rsidR="00101B6F">
              <w:rPr>
                <w:rFonts w:ascii="Arial" w:hAnsi="Arial"/>
                <w:sz w:val="20"/>
              </w:rPr>
              <w:t>V</w:t>
            </w:r>
            <w:r w:rsidRPr="005F0A59">
              <w:rPr>
                <w:rFonts w:ascii="Arial" w:hAnsi="Arial"/>
                <w:sz w:val="20"/>
              </w:rPr>
              <w:t>1-B</w:t>
            </w:r>
            <w:r w:rsidR="00101B6F">
              <w:rPr>
                <w:rFonts w:ascii="Arial" w:hAnsi="Arial"/>
                <w:sz w:val="20"/>
              </w:rPr>
              <w:t>V</w:t>
            </w:r>
            <w:r w:rsidRPr="005F0A59">
              <w:rPr>
                <w:rFonts w:ascii="Arial" w:hAnsi="Arial"/>
                <w:sz w:val="20"/>
              </w:rPr>
              <w:t>3</w:t>
            </w:r>
          </w:p>
          <w:p w:rsidR="005F0A59" w:rsidRPr="005F0A59" w:rsidRDefault="005F0A59" w:rsidP="005F0A59">
            <w:pPr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hAnsi="Arial"/>
                <w:b/>
                <w:sz w:val="20"/>
              </w:rPr>
              <w:t>Tewerkstelling:</w:t>
            </w:r>
            <w:r w:rsidRPr="005F0A59">
              <w:rPr>
                <w:rFonts w:ascii="Arial" w:hAnsi="Arial"/>
                <w:sz w:val="20"/>
              </w:rPr>
              <w:t xml:space="preserve"> </w:t>
            </w:r>
            <w:r w:rsidR="00101B6F">
              <w:rPr>
                <w:rFonts w:ascii="Arial" w:hAnsi="Arial"/>
                <w:sz w:val="20"/>
              </w:rPr>
              <w:t>19</w:t>
            </w:r>
            <w:r w:rsidRPr="005F0A59">
              <w:rPr>
                <w:rFonts w:ascii="Arial" w:hAnsi="Arial"/>
                <w:sz w:val="20"/>
              </w:rPr>
              <w:t>u</w:t>
            </w:r>
          </w:p>
          <w:p w:rsidR="005F0A59" w:rsidRPr="005F0A59" w:rsidRDefault="005F0A59" w:rsidP="005F0A59">
            <w:pPr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hAnsi="Arial"/>
                <w:b/>
                <w:sz w:val="20"/>
              </w:rPr>
              <w:t>Statuut:</w:t>
            </w:r>
            <w:r w:rsidRPr="005F0A59">
              <w:rPr>
                <w:rFonts w:ascii="Arial" w:hAnsi="Arial"/>
                <w:sz w:val="20"/>
              </w:rPr>
              <w:t xml:space="preserve"> contractueel</w:t>
            </w:r>
          </w:p>
          <w:p w:rsidR="005F0A59" w:rsidRPr="005F0A59" w:rsidRDefault="005F0A59" w:rsidP="005F0A59">
            <w:pPr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hAnsi="Arial"/>
                <w:b/>
                <w:sz w:val="20"/>
              </w:rPr>
              <w:t>Duur:</w:t>
            </w:r>
            <w:r w:rsidRPr="005F0A59">
              <w:rPr>
                <w:rFonts w:ascii="Arial" w:hAnsi="Arial"/>
                <w:sz w:val="20"/>
              </w:rPr>
              <w:t xml:space="preserve"> onbepaalde duur</w:t>
            </w:r>
          </w:p>
        </w:tc>
      </w:tr>
    </w:tbl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</w:rPr>
      </w:pPr>
    </w:p>
    <w:p w:rsidR="005F0A59" w:rsidRPr="005F0A59" w:rsidRDefault="005F0A59" w:rsidP="005F0A59">
      <w:pPr>
        <w:keepNext/>
        <w:spacing w:before="120" w:after="60" w:line="240" w:lineRule="auto"/>
        <w:outlineLvl w:val="2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szCs w:val="20"/>
          <w:lang w:val="nl-NL" w:eastAsia="nl-NL"/>
        </w:rPr>
        <w:t>Wat houdt de functie in?</w:t>
      </w:r>
    </w:p>
    <w:p w:rsidR="00101B6F" w:rsidRPr="00101B6F" w:rsidRDefault="00101B6F" w:rsidP="00101B6F">
      <w:pPr>
        <w:rPr>
          <w:rFonts w:ascii="Arial" w:hAnsi="Arial" w:cs="Arial"/>
          <w:sz w:val="20"/>
          <w:szCs w:val="20"/>
        </w:rPr>
      </w:pPr>
      <w:r w:rsidRPr="00101B6F">
        <w:rPr>
          <w:rFonts w:ascii="Arial" w:hAnsi="Arial" w:cs="Arial"/>
          <w:sz w:val="20"/>
          <w:szCs w:val="20"/>
        </w:rPr>
        <w:t>De bewoners alle kansen geven om hun mentale, fysische en sociale mogelijkheden maximaal te benutt</w:t>
      </w:r>
      <w:r w:rsidR="00956AD2">
        <w:rPr>
          <w:rFonts w:ascii="Arial" w:hAnsi="Arial" w:cs="Arial"/>
          <w:sz w:val="20"/>
          <w:szCs w:val="20"/>
        </w:rPr>
        <w:t>en en te ontplooien, en om zich</w:t>
      </w:r>
      <w:r w:rsidRPr="00101B6F">
        <w:rPr>
          <w:rFonts w:ascii="Arial" w:hAnsi="Arial" w:cs="Arial"/>
          <w:sz w:val="20"/>
          <w:szCs w:val="20"/>
        </w:rPr>
        <w:t xml:space="preserve"> te oriënteren in de tijd en in hun sociale omgeving.</w:t>
      </w:r>
      <w:r w:rsidRPr="00101B6F">
        <w:rPr>
          <w:rFonts w:ascii="Arial" w:hAnsi="Arial" w:cs="Arial"/>
          <w:sz w:val="20"/>
          <w:szCs w:val="20"/>
        </w:rPr>
        <w:br/>
        <w:t>Creëren van een aangename woon- en leefsfeer in het woonzorgcentrum.</w:t>
      </w:r>
      <w:r w:rsidRPr="00101B6F">
        <w:rPr>
          <w:rFonts w:ascii="Arial" w:hAnsi="Arial" w:cs="Arial"/>
          <w:sz w:val="20"/>
          <w:szCs w:val="20"/>
        </w:rPr>
        <w:br/>
        <w:t>Specifiek voor de deskundige animatie (A1):</w:t>
      </w:r>
      <w:r w:rsidRPr="00101B6F">
        <w:rPr>
          <w:rFonts w:ascii="Arial" w:hAnsi="Arial" w:cs="Arial"/>
          <w:sz w:val="20"/>
          <w:szCs w:val="20"/>
        </w:rPr>
        <w:br/>
        <w:t>uitbouwen en evalueren van de visie van het woonzorgcentrum omtrent animatie en opstellen van een jaarplan.</w:t>
      </w:r>
    </w:p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 xml:space="preserve">De gedetailleerde functiebeschrijving vind je in bijlage. </w:t>
      </w:r>
    </w:p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 xml:space="preserve"> </w:t>
      </w:r>
    </w:p>
    <w:p w:rsidR="005F0A59" w:rsidRPr="005F0A59" w:rsidRDefault="005F0A59" w:rsidP="005F0A59">
      <w:pPr>
        <w:keepNext/>
        <w:spacing w:before="120" w:after="60" w:line="240" w:lineRule="auto"/>
        <w:outlineLvl w:val="2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szCs w:val="20"/>
          <w:lang w:val="nl-NL" w:eastAsia="nl-NL"/>
        </w:rPr>
        <w:t xml:space="preserve">Aan wat moet je voldoen? </w:t>
      </w:r>
    </w:p>
    <w:p w:rsidR="005F0A59" w:rsidRDefault="005F0A59" w:rsidP="005F0A59">
      <w:pPr>
        <w:numPr>
          <w:ilvl w:val="0"/>
          <w:numId w:val="12"/>
        </w:numPr>
        <w:tabs>
          <w:tab w:val="left" w:pos="1701"/>
        </w:tabs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proofErr w:type="gramStart"/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>houder</w:t>
      </w:r>
      <w:proofErr w:type="gramEnd"/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 xml:space="preserve"> zijn van een diploma dat in aanmerking genomen wordt voor de aanwerving in een betrekking van </w:t>
      </w:r>
      <w:r w:rsidR="00101B6F" w:rsidRPr="00101B6F">
        <w:rPr>
          <w:rFonts w:ascii="Arial" w:eastAsia="Times New Roman" w:hAnsi="Arial" w:cs="Times New Roman"/>
          <w:sz w:val="20"/>
          <w:szCs w:val="20"/>
          <w:lang w:eastAsia="nl-NL"/>
        </w:rPr>
        <w:t>niveau B</w:t>
      </w:r>
      <w:r w:rsidR="000C6166">
        <w:rPr>
          <w:rFonts w:ascii="Arial" w:eastAsia="Times New Roman" w:hAnsi="Arial" w:cs="Times New Roman"/>
          <w:sz w:val="20"/>
          <w:szCs w:val="20"/>
          <w:lang w:eastAsia="nl-NL"/>
        </w:rPr>
        <w:t xml:space="preserve"> uitgereikt d</w:t>
      </w:r>
      <w:r w:rsidR="00101B6F">
        <w:rPr>
          <w:rFonts w:ascii="Arial" w:eastAsia="Times New Roman" w:hAnsi="Arial" w:cs="Times New Roman"/>
          <w:sz w:val="20"/>
          <w:szCs w:val="20"/>
          <w:lang w:eastAsia="nl-NL"/>
        </w:rPr>
        <w:t>oor een instelling voor hoger onderwijs in een afdeling van het hoger onderwijs van het korte type met volledig leerplan  of met een beperkt leerplan</w:t>
      </w:r>
      <w:r w:rsidR="00BA57DB">
        <w:rPr>
          <w:rFonts w:ascii="Arial" w:eastAsia="Times New Roman" w:hAnsi="Arial" w:cs="Times New Roman"/>
          <w:sz w:val="20"/>
          <w:szCs w:val="20"/>
          <w:lang w:eastAsia="nl-NL"/>
        </w:rPr>
        <w:t xml:space="preserve"> </w:t>
      </w:r>
      <w:r w:rsidR="00E35D2C">
        <w:rPr>
          <w:rFonts w:ascii="Arial" w:eastAsia="Times New Roman" w:hAnsi="Arial" w:cs="Times New Roman"/>
          <w:sz w:val="20"/>
          <w:szCs w:val="20"/>
          <w:lang w:eastAsia="nl-NL"/>
        </w:rPr>
        <w:t xml:space="preserve">behorende tot het </w:t>
      </w:r>
      <w:proofErr w:type="spellStart"/>
      <w:r w:rsidR="00E35D2C">
        <w:rPr>
          <w:rFonts w:ascii="Arial" w:eastAsia="Times New Roman" w:hAnsi="Arial" w:cs="Times New Roman"/>
          <w:sz w:val="20"/>
          <w:szCs w:val="20"/>
          <w:lang w:eastAsia="nl-NL"/>
        </w:rPr>
        <w:t>vakdomein</w:t>
      </w:r>
      <w:proofErr w:type="spellEnd"/>
      <w:r w:rsidR="00E35D2C">
        <w:rPr>
          <w:rFonts w:ascii="Arial" w:eastAsia="Times New Roman" w:hAnsi="Arial" w:cs="Times New Roman"/>
          <w:sz w:val="20"/>
          <w:szCs w:val="20"/>
          <w:lang w:eastAsia="nl-NL"/>
        </w:rPr>
        <w:t xml:space="preserve"> ergotherapie</w:t>
      </w:r>
    </w:p>
    <w:p w:rsidR="005F0A59" w:rsidRPr="005F0A59" w:rsidRDefault="005F0A59" w:rsidP="005F0A59">
      <w:pPr>
        <w:keepNext/>
        <w:spacing w:before="120" w:after="60" w:line="240" w:lineRule="auto"/>
        <w:outlineLvl w:val="2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szCs w:val="20"/>
          <w:lang w:val="nl-NL" w:eastAsia="nl-NL"/>
        </w:rPr>
        <w:t>Wat bieden we?</w:t>
      </w:r>
    </w:p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 xml:space="preserve">Er wordt een tewerkstelling aangeboden </w:t>
      </w:r>
      <w:r w:rsidR="00BA57DB">
        <w:rPr>
          <w:rFonts w:ascii="Arial" w:hAnsi="Arial"/>
          <w:sz w:val="20"/>
        </w:rPr>
        <w:t>van 19/38</w:t>
      </w:r>
      <w:r w:rsidR="00E35D2C">
        <w:rPr>
          <w:rFonts w:ascii="Arial" w:hAnsi="Arial"/>
          <w:sz w:val="20"/>
        </w:rPr>
        <w:t>,</w:t>
      </w:r>
      <w:r w:rsidR="00BA57DB">
        <w:rPr>
          <w:rFonts w:ascii="Arial" w:hAnsi="Arial"/>
          <w:sz w:val="20"/>
        </w:rPr>
        <w:t xml:space="preserve"> onbepaalde duur</w:t>
      </w:r>
      <w:r w:rsidRPr="005F0A59">
        <w:rPr>
          <w:rFonts w:ascii="Arial" w:hAnsi="Arial"/>
          <w:sz w:val="20"/>
        </w:rPr>
        <w:t>.</w:t>
      </w: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  <w:t>Bezoldiging</w:t>
      </w:r>
    </w:p>
    <w:p w:rsidR="005F0A59" w:rsidRPr="005F0A59" w:rsidRDefault="005F0A59" w:rsidP="00A21AC6">
      <w:pPr>
        <w:numPr>
          <w:ilvl w:val="0"/>
          <w:numId w:val="12"/>
        </w:numPr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>Weddeschaal B</w:t>
      </w:r>
      <w:r w:rsidR="00BA57DB" w:rsidRPr="00BA57DB">
        <w:rPr>
          <w:rFonts w:ascii="Arial" w:hAnsi="Arial"/>
          <w:sz w:val="20"/>
        </w:rPr>
        <w:t>V</w:t>
      </w:r>
      <w:r w:rsidRPr="005F0A59">
        <w:rPr>
          <w:rFonts w:ascii="Arial" w:hAnsi="Arial"/>
          <w:sz w:val="20"/>
        </w:rPr>
        <w:t>1-B</w:t>
      </w:r>
      <w:r w:rsidR="00BA57DB" w:rsidRPr="00BA57DB">
        <w:rPr>
          <w:rFonts w:ascii="Arial" w:hAnsi="Arial"/>
          <w:sz w:val="20"/>
        </w:rPr>
        <w:t>V</w:t>
      </w:r>
      <w:r w:rsidRPr="005F0A59">
        <w:rPr>
          <w:rFonts w:ascii="Arial" w:hAnsi="Arial"/>
          <w:sz w:val="20"/>
        </w:rPr>
        <w:t xml:space="preserve">3 </w:t>
      </w:r>
      <w:r w:rsidRPr="005F0A59">
        <w:rPr>
          <w:rFonts w:ascii="Arial" w:hAnsi="Arial"/>
          <w:sz w:val="20"/>
        </w:rPr>
        <w:br/>
        <w:t>Bruto beginwedde B</w:t>
      </w:r>
      <w:r w:rsidR="00BA57DB" w:rsidRPr="00BA57DB">
        <w:rPr>
          <w:rFonts w:ascii="Arial" w:hAnsi="Arial"/>
          <w:sz w:val="20"/>
        </w:rPr>
        <w:t>V</w:t>
      </w:r>
      <w:r w:rsidRPr="005F0A59">
        <w:rPr>
          <w:rFonts w:ascii="Arial" w:hAnsi="Arial"/>
          <w:sz w:val="20"/>
        </w:rPr>
        <w:t>1-B</w:t>
      </w:r>
      <w:r w:rsidR="00BA57DB" w:rsidRPr="00BA57DB">
        <w:rPr>
          <w:rFonts w:ascii="Arial" w:hAnsi="Arial"/>
          <w:sz w:val="20"/>
        </w:rPr>
        <w:t>V</w:t>
      </w:r>
      <w:r w:rsidRPr="005F0A59">
        <w:rPr>
          <w:rFonts w:ascii="Arial" w:hAnsi="Arial"/>
          <w:sz w:val="20"/>
        </w:rPr>
        <w:t xml:space="preserve">3: € </w:t>
      </w:r>
      <w:r w:rsidR="00BA57DB" w:rsidRPr="00BA57DB">
        <w:rPr>
          <w:rFonts w:ascii="Arial" w:hAnsi="Arial"/>
          <w:sz w:val="20"/>
        </w:rPr>
        <w:t>2.481.83</w:t>
      </w:r>
      <w:r w:rsidRPr="005F0A59">
        <w:rPr>
          <w:rFonts w:ascii="Arial" w:hAnsi="Arial"/>
          <w:sz w:val="20"/>
        </w:rPr>
        <w:t xml:space="preserve"> per maand (geïndexeerd)</w:t>
      </w:r>
      <w:r w:rsidRPr="005F0A59">
        <w:rPr>
          <w:rFonts w:ascii="Arial" w:hAnsi="Arial"/>
          <w:sz w:val="20"/>
        </w:rPr>
        <w:br/>
        <w:t xml:space="preserve">Vakantiegeld en </w:t>
      </w:r>
      <w:proofErr w:type="spellStart"/>
      <w:r w:rsidRPr="005F0A59">
        <w:rPr>
          <w:rFonts w:ascii="Arial" w:hAnsi="Arial"/>
          <w:sz w:val="20"/>
        </w:rPr>
        <w:t>eindejaarstoelage</w:t>
      </w:r>
      <w:proofErr w:type="spellEnd"/>
    </w:p>
    <w:p w:rsidR="005F0A59" w:rsidRPr="005F0A59" w:rsidRDefault="000C6166" w:rsidP="005F0A59">
      <w:pPr>
        <w:spacing w:after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Beroepservaring (overheid, privé en als zelfstandige</w:t>
      </w:r>
      <w:r w:rsidR="005F0A59" w:rsidRPr="005F0A59">
        <w:rPr>
          <w:rFonts w:ascii="Arial" w:hAnsi="Arial"/>
          <w:sz w:val="20"/>
        </w:rPr>
        <w:t>) wordt onbeperkt in aanmerking genomen voor de toekenning van de geldelijke anciënniteit.</w:t>
      </w:r>
    </w:p>
    <w:p w:rsid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  <w:t>Andere voordelen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auto"/>
        <w:rPr>
          <w:rFonts w:ascii="Arial" w:hAnsi="Arial"/>
          <w:sz w:val="20"/>
          <w:lang w:val="nl-NL" w:eastAsia="nl-NL"/>
        </w:rPr>
      </w:pPr>
      <w:r w:rsidRPr="005F0A59">
        <w:rPr>
          <w:rFonts w:ascii="Arial" w:hAnsi="Arial"/>
          <w:sz w:val="20"/>
          <w:lang w:val="nl-NL" w:eastAsia="nl-NL"/>
        </w:rPr>
        <w:t>Maaltijdcheques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auto"/>
        <w:rPr>
          <w:rFonts w:ascii="Arial" w:hAnsi="Arial"/>
          <w:sz w:val="20"/>
          <w:lang w:val="nl-NL" w:eastAsia="nl-NL"/>
        </w:rPr>
      </w:pPr>
      <w:r w:rsidRPr="005F0A59">
        <w:rPr>
          <w:rFonts w:ascii="Arial" w:hAnsi="Arial"/>
          <w:sz w:val="20"/>
          <w:lang w:val="nl-NL" w:eastAsia="nl-NL"/>
        </w:rPr>
        <w:t>Fietsvergoeding en tussenkomst in treinabonnement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auto"/>
        <w:rPr>
          <w:rFonts w:ascii="Arial" w:hAnsi="Arial"/>
          <w:sz w:val="20"/>
          <w:lang w:val="nl-NL" w:eastAsia="nl-NL"/>
        </w:rPr>
      </w:pPr>
      <w:r w:rsidRPr="005F0A59">
        <w:rPr>
          <w:rFonts w:ascii="Arial" w:hAnsi="Arial"/>
          <w:sz w:val="20"/>
          <w:lang w:val="nl-NL" w:eastAsia="nl-NL"/>
        </w:rPr>
        <w:t xml:space="preserve">Hospitalisatieverzekering 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auto"/>
        <w:rPr>
          <w:rFonts w:ascii="Arial" w:hAnsi="Arial"/>
          <w:sz w:val="20"/>
          <w:lang w:val="nl-NL" w:eastAsia="nl-NL"/>
        </w:rPr>
      </w:pPr>
      <w:r w:rsidRPr="005F0A59">
        <w:rPr>
          <w:rFonts w:ascii="Arial" w:hAnsi="Arial"/>
          <w:sz w:val="20"/>
          <w:lang w:val="nl-NL" w:eastAsia="nl-NL"/>
        </w:rPr>
        <w:t>Gunstige vakantieregeling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auto"/>
        <w:rPr>
          <w:rFonts w:ascii="Arial" w:hAnsi="Arial"/>
          <w:sz w:val="20"/>
          <w:lang w:val="nl-NL" w:eastAsia="nl-NL"/>
        </w:rPr>
      </w:pPr>
      <w:r w:rsidRPr="005F0A59">
        <w:rPr>
          <w:rFonts w:ascii="Arial" w:hAnsi="Arial"/>
          <w:sz w:val="20"/>
          <w:lang w:val="nl-NL" w:eastAsia="nl-NL"/>
        </w:rPr>
        <w:lastRenderedPageBreak/>
        <w:t>Lidmaatschap bij GSD-V – voordelen en kortingen sociale dienst</w:t>
      </w:r>
    </w:p>
    <w:p w:rsidR="005F0A59" w:rsidRPr="005F0A59" w:rsidRDefault="005F0A59" w:rsidP="005F0A59">
      <w:pPr>
        <w:keepNext/>
        <w:spacing w:before="120" w:after="60" w:line="240" w:lineRule="auto"/>
        <w:outlineLvl w:val="2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szCs w:val="20"/>
          <w:lang w:val="nl-NL" w:eastAsia="nl-NL"/>
        </w:rPr>
        <w:t>Hoe solliciteren?</w:t>
      </w: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  <w:t>Indienen</w:t>
      </w:r>
    </w:p>
    <w:p w:rsidR="005F0A59" w:rsidRPr="005F0A59" w:rsidRDefault="005F0A59" w:rsidP="005F0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lang w:val="nl-NL" w:eastAsia="nl-NL"/>
        </w:rPr>
        <w:t xml:space="preserve"> </w:t>
      </w:r>
      <w:r w:rsidRPr="005F0A59">
        <w:rPr>
          <w:rFonts w:ascii="Arial" w:eastAsia="Times New Roman" w:hAnsi="Arial" w:cs="Arial"/>
          <w:sz w:val="20"/>
          <w:szCs w:val="20"/>
          <w:lang w:val="nl-NL" w:eastAsia="nl-NL"/>
        </w:rPr>
        <w:t xml:space="preserve">Volgende documenten zijn vereist voor een volledige kandidatuurstelling: 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 xml:space="preserve">Sollicitatiebrief 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>Curriculum vitae met vermelding van adres, telefoonnummer en e-mail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 xml:space="preserve">Kopie vereiste diploma </w:t>
      </w:r>
    </w:p>
    <w:p w:rsidR="005F0A59" w:rsidRPr="005F0A59" w:rsidRDefault="005F0A59" w:rsidP="005F0A59">
      <w:pPr>
        <w:numPr>
          <w:ilvl w:val="0"/>
          <w:numId w:val="12"/>
        </w:num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 xml:space="preserve">Uittreksel strafregister model 1 (uiterlijk tegen de mondelinge proef) </w:t>
      </w:r>
    </w:p>
    <w:p w:rsidR="005F0A59" w:rsidRPr="005F0A59" w:rsidRDefault="005F0A59" w:rsidP="005F0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5F0A59" w:rsidRPr="005F0A59" w:rsidRDefault="005F0A59" w:rsidP="005F0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Sollicitaties worden aanvaard tot en met </w:t>
      </w:r>
      <w:r w:rsidR="00BA57DB">
        <w:rPr>
          <w:rFonts w:ascii="Arial" w:eastAsia="Times New Roman" w:hAnsi="Arial" w:cs="Arial"/>
          <w:sz w:val="20"/>
          <w:szCs w:val="20"/>
          <w:lang w:val="nl-NL" w:eastAsia="nl-NL"/>
        </w:rPr>
        <w:t>woensdag 17 juli 2019</w:t>
      </w:r>
    </w:p>
    <w:p w:rsidR="00956AD2" w:rsidRDefault="00956AD2" w:rsidP="00BA57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BA57DB" w:rsidRDefault="005F0A59" w:rsidP="00BA57D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Arial"/>
          <w:sz w:val="20"/>
          <w:szCs w:val="20"/>
          <w:lang w:val="nl-NL" w:eastAsia="nl-NL"/>
        </w:rPr>
        <w:t>Er kan gesolliciteerd worden</w:t>
      </w:r>
      <w:r w:rsidR="00956AD2">
        <w:rPr>
          <w:rFonts w:ascii="Arial" w:eastAsia="Times New Roman" w:hAnsi="Arial" w:cs="Times New Roman"/>
          <w:sz w:val="20"/>
          <w:szCs w:val="20"/>
          <w:lang w:eastAsia="nl-NL"/>
        </w:rPr>
        <w:t xml:space="preserve"> v</w:t>
      </w:r>
      <w:r w:rsidR="00BA57DB">
        <w:rPr>
          <w:rFonts w:ascii="Arial" w:eastAsia="Times New Roman" w:hAnsi="Arial" w:cs="Times New Roman"/>
          <w:sz w:val="20"/>
          <w:szCs w:val="20"/>
          <w:lang w:eastAsia="nl-NL"/>
        </w:rPr>
        <w:t xml:space="preserve">ia volgende link: </w:t>
      </w:r>
    </w:p>
    <w:p w:rsidR="00BA57DB" w:rsidRDefault="00BA57DB" w:rsidP="00BA57D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p w:rsidR="00BA57DB" w:rsidRDefault="00914814" w:rsidP="00BA57D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  <w:hyperlink r:id="rId8" w:history="1">
        <w:r w:rsidR="00BA57DB" w:rsidRPr="00AB2BB2">
          <w:rPr>
            <w:rStyle w:val="Hyperlink"/>
            <w:rFonts w:ascii="Arial" w:eastAsia="Times New Roman" w:hAnsi="Arial" w:cs="Times New Roman"/>
            <w:sz w:val="20"/>
            <w:szCs w:val="20"/>
            <w:lang w:eastAsia="nl-NL"/>
          </w:rPr>
          <w:t>https://www.jobsolutions.be/register/4055</w:t>
        </w:r>
      </w:hyperlink>
    </w:p>
    <w:p w:rsidR="00BA57DB" w:rsidRPr="005F0A59" w:rsidRDefault="00BA57DB" w:rsidP="00BA57D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nl-NL"/>
        </w:rPr>
      </w:pPr>
    </w:p>
    <w:p w:rsidR="005F0A59" w:rsidRPr="005F0A59" w:rsidRDefault="005F0A59" w:rsidP="005F0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Arial"/>
          <w:sz w:val="20"/>
          <w:szCs w:val="20"/>
          <w:lang w:val="nl-NL" w:eastAsia="nl-NL"/>
        </w:rPr>
        <w:t>Vermeld duidelijk voor welke functie je solliciteert.</w:t>
      </w:r>
    </w:p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  <w:lang w:val="nl-NL"/>
        </w:rPr>
      </w:pP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Arial"/>
          <w:b/>
          <w:i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  <w:t>Aanvaarding kandidatuur</w:t>
      </w:r>
      <w:r w:rsidRPr="005F0A59">
        <w:rPr>
          <w:rFonts w:ascii="Arial" w:eastAsia="Times New Roman" w:hAnsi="Arial" w:cs="Arial"/>
          <w:b/>
          <w:i/>
          <w:sz w:val="20"/>
          <w:szCs w:val="20"/>
          <w:lang w:val="nl-NL" w:eastAsia="nl-NL"/>
        </w:rPr>
        <w:t xml:space="preserve"> </w:t>
      </w:r>
    </w:p>
    <w:p w:rsidR="005F0A59" w:rsidRPr="005F0A59" w:rsidRDefault="005F0A59" w:rsidP="005F0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Arial"/>
          <w:sz w:val="20"/>
          <w:szCs w:val="20"/>
          <w:lang w:val="nl-NL" w:eastAsia="nl-NL"/>
        </w:rPr>
        <w:t xml:space="preserve">Jouw kandidatuur wordt voorgelegd aan het </w:t>
      </w:r>
      <w:r w:rsidR="00B94408">
        <w:rPr>
          <w:rFonts w:ascii="Arial" w:eastAsia="Times New Roman" w:hAnsi="Arial" w:cs="Arial"/>
          <w:sz w:val="20"/>
          <w:szCs w:val="20"/>
          <w:lang w:val="nl-NL" w:eastAsia="nl-NL"/>
        </w:rPr>
        <w:t>vast bureau</w:t>
      </w:r>
      <w:r w:rsidRPr="005F0A59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waarbij wordt beslist of jij al dan niet in aanmerking komt. Je wordt op de hoogte gehouden (per mail of brief) of jouw kandidatuur al dan niet aanvaard is. </w:t>
      </w:r>
    </w:p>
    <w:p w:rsidR="005F0A59" w:rsidRPr="005F0A59" w:rsidRDefault="005F0A59" w:rsidP="005F0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5F0A59" w:rsidRPr="005F0A59" w:rsidRDefault="005F0A59" w:rsidP="005F0A59">
      <w:pPr>
        <w:keepNext/>
        <w:spacing w:before="120" w:after="60" w:line="240" w:lineRule="auto"/>
        <w:outlineLvl w:val="2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szCs w:val="20"/>
          <w:lang w:val="nl-NL" w:eastAsia="nl-NL"/>
        </w:rPr>
        <w:t>Hoe verloopt de selectieprocedure?</w:t>
      </w: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  <w:t>Examenprogramma</w:t>
      </w:r>
    </w:p>
    <w:p w:rsidR="005F0A59" w:rsidRDefault="005F0A59" w:rsidP="005F0A59">
      <w:pPr>
        <w:spacing w:after="120" w:line="240" w:lineRule="auto"/>
        <w:rPr>
          <w:rFonts w:ascii="Arial" w:hAnsi="Arial"/>
          <w:sz w:val="20"/>
          <w:lang w:val="nl-NL" w:eastAsia="nl-NL"/>
        </w:rPr>
      </w:pPr>
      <w:r w:rsidRPr="005F0A59">
        <w:rPr>
          <w:rFonts w:ascii="Arial" w:hAnsi="Arial"/>
          <w:sz w:val="20"/>
          <w:lang w:val="nl-NL" w:eastAsia="nl-NL"/>
        </w:rPr>
        <w:t xml:space="preserve">De </w:t>
      </w:r>
      <w:r w:rsidR="00B94408">
        <w:rPr>
          <w:rFonts w:ascii="Arial" w:hAnsi="Arial"/>
          <w:sz w:val="20"/>
          <w:lang w:val="nl-NL" w:eastAsia="nl-NL"/>
        </w:rPr>
        <w:t>schriftelijke proef vindt</w:t>
      </w:r>
      <w:r w:rsidRPr="005F0A59">
        <w:rPr>
          <w:rFonts w:ascii="Arial" w:hAnsi="Arial"/>
          <w:sz w:val="20"/>
          <w:lang w:val="nl-NL" w:eastAsia="nl-NL"/>
        </w:rPr>
        <w:t xml:space="preserve"> plaats op </w:t>
      </w:r>
      <w:r w:rsidR="00B94408">
        <w:rPr>
          <w:rFonts w:ascii="Arial" w:hAnsi="Arial"/>
          <w:sz w:val="20"/>
          <w:lang w:val="nl-NL" w:eastAsia="nl-NL"/>
        </w:rPr>
        <w:t>donderdag</w:t>
      </w:r>
      <w:r w:rsidRPr="005F0A59">
        <w:rPr>
          <w:rFonts w:ascii="Arial" w:hAnsi="Arial"/>
          <w:sz w:val="20"/>
          <w:lang w:val="nl-NL" w:eastAsia="nl-NL"/>
        </w:rPr>
        <w:t xml:space="preserve"> </w:t>
      </w:r>
      <w:r w:rsidR="00B94408">
        <w:rPr>
          <w:rFonts w:ascii="Arial" w:hAnsi="Arial"/>
          <w:sz w:val="20"/>
          <w:lang w:val="nl-NL" w:eastAsia="nl-NL"/>
        </w:rPr>
        <w:t>29 augustus 2019</w:t>
      </w:r>
      <w:r w:rsidRPr="005F0A59">
        <w:rPr>
          <w:rFonts w:ascii="Arial" w:hAnsi="Arial"/>
          <w:sz w:val="20"/>
          <w:lang w:val="nl-NL" w:eastAsia="nl-NL"/>
        </w:rPr>
        <w:t xml:space="preserve"> om </w:t>
      </w:r>
      <w:r w:rsidR="00B94408">
        <w:rPr>
          <w:rFonts w:ascii="Arial" w:hAnsi="Arial"/>
          <w:sz w:val="20"/>
          <w:lang w:val="nl-NL" w:eastAsia="nl-NL"/>
        </w:rPr>
        <w:t>8u30</w:t>
      </w:r>
      <w:r w:rsidRPr="005F0A59">
        <w:rPr>
          <w:rFonts w:ascii="Arial" w:hAnsi="Arial"/>
          <w:sz w:val="20"/>
          <w:lang w:val="nl-NL" w:eastAsia="nl-NL"/>
        </w:rPr>
        <w:t xml:space="preserve"> in </w:t>
      </w:r>
      <w:r w:rsidR="00B94408">
        <w:rPr>
          <w:rFonts w:ascii="Arial" w:hAnsi="Arial"/>
          <w:sz w:val="20"/>
          <w:lang w:val="nl-NL" w:eastAsia="nl-NL"/>
        </w:rPr>
        <w:t>woonzorgcentrum ‘De Ril’, Oostendelaan 139 8430.</w:t>
      </w:r>
    </w:p>
    <w:p w:rsidR="00B94408" w:rsidRPr="005F0A59" w:rsidRDefault="00B94408" w:rsidP="005F0A59">
      <w:pPr>
        <w:spacing w:after="120" w:line="240" w:lineRule="auto"/>
        <w:rPr>
          <w:rFonts w:ascii="Arial" w:hAnsi="Arial"/>
          <w:sz w:val="20"/>
          <w:lang w:val="nl-NL" w:eastAsia="nl-NL"/>
        </w:rPr>
      </w:pPr>
      <w:r>
        <w:rPr>
          <w:rFonts w:ascii="Arial" w:hAnsi="Arial"/>
          <w:sz w:val="20"/>
          <w:lang w:val="nl-NL" w:eastAsia="nl-NL"/>
        </w:rPr>
        <w:t>De mondelinge proef vindt plaats op donderdag 29 augustus 2019 in de namiddag.  Het juiste uur wordt bekendgemaakt na deliberatie van het schriftelijk gedeelte.</w:t>
      </w:r>
    </w:p>
    <w:p w:rsidR="005F0A59" w:rsidRDefault="005F0A59" w:rsidP="005F0A59">
      <w:pPr>
        <w:spacing w:after="120" w:line="240" w:lineRule="auto"/>
        <w:rPr>
          <w:rFonts w:ascii="Arial" w:hAnsi="Arial"/>
          <w:sz w:val="20"/>
          <w:lang w:val="nl-NL" w:eastAsia="nl-NL"/>
        </w:rPr>
      </w:pPr>
    </w:p>
    <w:p w:rsidR="00B94408" w:rsidRPr="005F0A59" w:rsidRDefault="00B94408" w:rsidP="005F0A59">
      <w:pPr>
        <w:spacing w:after="120" w:line="240" w:lineRule="auto"/>
        <w:rPr>
          <w:rFonts w:ascii="Arial" w:hAnsi="Arial"/>
          <w:sz w:val="20"/>
          <w:lang w:val="nl-NL" w:eastAsia="nl-NL"/>
        </w:rPr>
      </w:pP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  <w:t xml:space="preserve">Onderdelen </w:t>
      </w:r>
    </w:p>
    <w:p w:rsidR="005F0A59" w:rsidRDefault="005F0A59" w:rsidP="005F0A59">
      <w:pPr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>De selectieprocedure bestaat uit onderstaande onderdelen:</w:t>
      </w:r>
    </w:p>
    <w:p w:rsidR="00E35D2C" w:rsidRPr="00E35D2C" w:rsidRDefault="00E35D2C" w:rsidP="005F0A59">
      <w:pPr>
        <w:spacing w:after="120" w:line="240" w:lineRule="auto"/>
        <w:rPr>
          <w:rFonts w:ascii="Arial" w:hAnsi="Arial"/>
          <w:b/>
          <w:sz w:val="20"/>
          <w:u w:val="single"/>
        </w:rPr>
      </w:pPr>
      <w:r w:rsidRPr="00E35D2C">
        <w:rPr>
          <w:rFonts w:ascii="Arial" w:hAnsi="Arial"/>
          <w:b/>
          <w:sz w:val="20"/>
          <w:u w:val="single"/>
        </w:rPr>
        <w:t>Schriftelijke proef</w:t>
      </w:r>
      <w:r>
        <w:rPr>
          <w:rFonts w:ascii="Arial" w:hAnsi="Arial"/>
          <w:b/>
          <w:sz w:val="20"/>
          <w:u w:val="single"/>
        </w:rPr>
        <w:t xml:space="preserve"> (60 punten)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4"/>
      </w:tblGrid>
      <w:tr w:rsidR="005F0A59" w:rsidRPr="005F0A59" w:rsidTr="009843D7">
        <w:tc>
          <w:tcPr>
            <w:tcW w:w="1843" w:type="dxa"/>
          </w:tcPr>
          <w:p w:rsidR="00FF30DC" w:rsidRPr="005F0A59" w:rsidRDefault="00FF30DC" w:rsidP="005F0A59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Kennisproef:</w:t>
            </w:r>
            <w:r>
              <w:rPr>
                <w:rFonts w:ascii="Arial" w:hAnsi="Arial"/>
                <w:sz w:val="20"/>
              </w:rPr>
              <w:br/>
            </w:r>
            <w:r w:rsidRPr="00FF30DC">
              <w:rPr>
                <w:rFonts w:ascii="Arial" w:hAnsi="Arial"/>
                <w:i/>
                <w:sz w:val="20"/>
              </w:rPr>
              <w:t>(20 punten)</w:t>
            </w:r>
          </w:p>
        </w:tc>
        <w:tc>
          <w:tcPr>
            <w:tcW w:w="6944" w:type="dxa"/>
          </w:tcPr>
          <w:p w:rsidR="005F0A59" w:rsidRPr="00264BD0" w:rsidRDefault="00E35D2C" w:rsidP="005F0A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64BD0">
              <w:rPr>
                <w:rFonts w:ascii="Arial" w:eastAsia="Times New Roman" w:hAnsi="Arial" w:cs="Arial"/>
                <w:sz w:val="20"/>
                <w:szCs w:val="20"/>
              </w:rPr>
              <w:t>Actuele tendensen in de ouderenzorg en begeleiden van oudere personen met een lichamelijke beperking of dementie, basiskennis belangrijkste ziektebeelden bij ouderen</w:t>
            </w:r>
          </w:p>
        </w:tc>
      </w:tr>
      <w:tr w:rsidR="005F0A59" w:rsidRPr="005F0A59" w:rsidTr="009843D7">
        <w:tc>
          <w:tcPr>
            <w:tcW w:w="1843" w:type="dxa"/>
          </w:tcPr>
          <w:p w:rsidR="005F0A59" w:rsidRPr="005F0A59" w:rsidRDefault="005F0A59" w:rsidP="00FF30DC">
            <w:pPr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hAnsi="Arial"/>
                <w:sz w:val="20"/>
              </w:rPr>
              <w:t xml:space="preserve">Gevalstudie </w:t>
            </w:r>
            <w:r w:rsidRPr="005F0A59">
              <w:rPr>
                <w:rFonts w:ascii="Arial" w:hAnsi="Arial"/>
                <w:sz w:val="20"/>
              </w:rPr>
              <w:br/>
            </w:r>
            <w:r w:rsidR="00EA6EEE">
              <w:rPr>
                <w:rFonts w:ascii="Arial" w:hAnsi="Arial"/>
                <w:i/>
                <w:sz w:val="20"/>
              </w:rPr>
              <w:t>(</w:t>
            </w:r>
            <w:r w:rsidR="00FF30DC">
              <w:rPr>
                <w:rFonts w:ascii="Arial" w:hAnsi="Arial"/>
                <w:i/>
                <w:sz w:val="20"/>
              </w:rPr>
              <w:t>40</w:t>
            </w:r>
            <w:r w:rsidR="002E3664">
              <w:rPr>
                <w:rFonts w:ascii="Arial" w:hAnsi="Arial"/>
                <w:i/>
                <w:sz w:val="20"/>
              </w:rPr>
              <w:t xml:space="preserve"> punten</w:t>
            </w:r>
            <w:r w:rsidR="00EA6EEE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6944" w:type="dxa"/>
          </w:tcPr>
          <w:p w:rsidR="005F0A59" w:rsidRPr="00FF30DC" w:rsidRDefault="005F0A59" w:rsidP="005F0A59">
            <w:pPr>
              <w:tabs>
                <w:tab w:val="left" w:pos="1701"/>
              </w:tabs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eastAsia="Times New Roman" w:hAnsi="Arial" w:cs="Times New Roman"/>
                <w:noProof/>
                <w:sz w:val="20"/>
                <w:szCs w:val="20"/>
                <w:lang w:val="nl-NL" w:eastAsia="nl-NL"/>
              </w:rPr>
              <w:t>Probleemsituatie die zich tijdens de uitoefen</w:t>
            </w:r>
            <w:r w:rsidR="00B94408" w:rsidRPr="00FF30DC">
              <w:rPr>
                <w:rFonts w:ascii="Arial" w:eastAsia="Times New Roman" w:hAnsi="Arial" w:cs="Times New Roman"/>
                <w:noProof/>
                <w:sz w:val="20"/>
                <w:szCs w:val="20"/>
                <w:lang w:val="nl-NL" w:eastAsia="nl-NL"/>
              </w:rPr>
              <w:t>ing van de functie kan voordoen waarbij de competenties en vaardigheden word</w:t>
            </w:r>
            <w:r w:rsidR="002E3664" w:rsidRPr="00FF30DC">
              <w:rPr>
                <w:rFonts w:ascii="Arial" w:eastAsia="Times New Roman" w:hAnsi="Arial" w:cs="Times New Roman"/>
                <w:noProof/>
                <w:sz w:val="20"/>
                <w:szCs w:val="20"/>
                <w:lang w:val="nl-NL" w:eastAsia="nl-NL"/>
              </w:rPr>
              <w:t>en getoetst die nodig zijn voor de functie</w:t>
            </w:r>
          </w:p>
          <w:p w:rsidR="005F0A59" w:rsidRPr="005F0A59" w:rsidRDefault="005F0A59" w:rsidP="005F0A59">
            <w:pPr>
              <w:spacing w:after="120"/>
              <w:rPr>
                <w:rFonts w:ascii="Arial" w:hAnsi="Arial"/>
                <w:sz w:val="20"/>
                <w:highlight w:val="yellow"/>
              </w:rPr>
            </w:pPr>
            <w:bookmarkStart w:id="0" w:name="_GoBack"/>
            <w:bookmarkEnd w:id="0"/>
          </w:p>
        </w:tc>
      </w:tr>
      <w:tr w:rsidR="005F0A59" w:rsidRPr="005F0A59" w:rsidTr="009843D7">
        <w:tc>
          <w:tcPr>
            <w:tcW w:w="1843" w:type="dxa"/>
          </w:tcPr>
          <w:p w:rsidR="005F0A59" w:rsidRPr="005F0A59" w:rsidRDefault="005F0A59" w:rsidP="002E3664">
            <w:pPr>
              <w:spacing w:after="120"/>
              <w:rPr>
                <w:rFonts w:ascii="Arial" w:hAnsi="Arial"/>
                <w:sz w:val="20"/>
              </w:rPr>
            </w:pPr>
            <w:r w:rsidRPr="005F0A59">
              <w:rPr>
                <w:rFonts w:ascii="Arial" w:hAnsi="Arial"/>
                <w:sz w:val="20"/>
              </w:rPr>
              <w:lastRenderedPageBreak/>
              <w:t xml:space="preserve">Mondelinge proef </w:t>
            </w:r>
            <w:r w:rsidR="002E3664">
              <w:rPr>
                <w:rFonts w:ascii="Arial" w:hAnsi="Arial"/>
                <w:sz w:val="20"/>
              </w:rPr>
              <w:t>(</w:t>
            </w:r>
            <w:r w:rsidR="00FF30DC">
              <w:rPr>
                <w:rFonts w:ascii="Arial" w:hAnsi="Arial"/>
                <w:i/>
                <w:sz w:val="20"/>
              </w:rPr>
              <w:t>4</w:t>
            </w:r>
            <w:r w:rsidR="002E3664">
              <w:rPr>
                <w:rFonts w:ascii="Arial" w:hAnsi="Arial"/>
                <w:i/>
                <w:sz w:val="20"/>
              </w:rPr>
              <w:t>0</w:t>
            </w:r>
            <w:r w:rsidRPr="005F0A59">
              <w:rPr>
                <w:rFonts w:ascii="Arial" w:hAnsi="Arial"/>
                <w:i/>
                <w:sz w:val="20"/>
              </w:rPr>
              <w:t xml:space="preserve"> punten):</w:t>
            </w:r>
          </w:p>
        </w:tc>
        <w:tc>
          <w:tcPr>
            <w:tcW w:w="6944" w:type="dxa"/>
          </w:tcPr>
          <w:p w:rsidR="005F0A59" w:rsidRPr="005F0A59" w:rsidRDefault="005F0A59" w:rsidP="005F0A59">
            <w:pPr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rFonts w:ascii="Arial" w:eastAsia="Times New Roman" w:hAnsi="Arial" w:cs="Times New Roman"/>
                <w:noProof/>
                <w:sz w:val="20"/>
                <w:szCs w:val="20"/>
                <w:lang w:eastAsia="nl-NL"/>
              </w:rPr>
            </w:pPr>
            <w:r w:rsidRPr="005F0A59">
              <w:rPr>
                <w:rFonts w:ascii="Arial" w:eastAsia="Times New Roman" w:hAnsi="Arial" w:cs="Times New Roman"/>
                <w:noProof/>
                <w:sz w:val="20"/>
                <w:szCs w:val="20"/>
                <w:lang w:eastAsia="nl-NL"/>
              </w:rPr>
              <w:t xml:space="preserve">Peiling naar jouw </w:t>
            </w:r>
            <w:r w:rsidRPr="005F0A59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motivatie, persoonlijkheid, ….</w:t>
            </w:r>
          </w:p>
          <w:p w:rsidR="005F0A59" w:rsidRDefault="00B94408" w:rsidP="005F0A59">
            <w:pPr>
              <w:numPr>
                <w:ilvl w:val="0"/>
                <w:numId w:val="12"/>
              </w:numPr>
              <w:tabs>
                <w:tab w:val="left" w:pos="1701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Peilen naar de competenties opgenomen in de functiebeschrijving (zie bijlage)</w:t>
            </w:r>
          </w:p>
          <w:p w:rsidR="005F0A59" w:rsidRPr="005F0A59" w:rsidRDefault="005F0A59" w:rsidP="005F0A59">
            <w:pPr>
              <w:tabs>
                <w:tab w:val="left" w:pos="709"/>
                <w:tab w:val="left" w:pos="851"/>
              </w:tabs>
              <w:spacing w:after="120"/>
              <w:ind w:left="720"/>
              <w:contextualSpacing/>
              <w:rPr>
                <w:rFonts w:ascii="Arial" w:eastAsia="Times New Roman" w:hAnsi="Arial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 xml:space="preserve">Je moet </w:t>
      </w:r>
      <w:r w:rsidR="00E35D2C">
        <w:rPr>
          <w:rFonts w:ascii="Arial" w:hAnsi="Arial"/>
          <w:sz w:val="20"/>
        </w:rPr>
        <w:t xml:space="preserve">per onderdeel </w:t>
      </w:r>
      <w:r w:rsidRPr="005F0A59">
        <w:rPr>
          <w:rFonts w:ascii="Arial" w:hAnsi="Arial"/>
          <w:sz w:val="20"/>
        </w:rPr>
        <w:t xml:space="preserve">minstens de helft scoren om deel te mogen nemen aan het </w:t>
      </w:r>
      <w:r w:rsidR="00E35D2C">
        <w:rPr>
          <w:rFonts w:ascii="Arial" w:hAnsi="Arial"/>
          <w:sz w:val="20"/>
        </w:rPr>
        <w:t>volgende</w:t>
      </w:r>
      <w:r w:rsidR="002E3664">
        <w:rPr>
          <w:rFonts w:ascii="Arial" w:hAnsi="Arial"/>
          <w:sz w:val="20"/>
        </w:rPr>
        <w:t xml:space="preserve"> </w:t>
      </w:r>
      <w:r w:rsidR="00E35D2C">
        <w:rPr>
          <w:rFonts w:ascii="Arial" w:hAnsi="Arial"/>
          <w:sz w:val="20"/>
        </w:rPr>
        <w:t>onderdeel</w:t>
      </w:r>
      <w:r w:rsidR="002E3664">
        <w:rPr>
          <w:rFonts w:ascii="Arial" w:hAnsi="Arial"/>
          <w:sz w:val="20"/>
        </w:rPr>
        <w:t xml:space="preserve">. </w:t>
      </w:r>
      <w:r w:rsidRPr="005F0A59">
        <w:rPr>
          <w:rFonts w:ascii="Arial" w:hAnsi="Arial"/>
          <w:sz w:val="20"/>
        </w:rPr>
        <w:t xml:space="preserve"> Om te slagen voor de volledige selectieprocedure</w:t>
      </w:r>
      <w:r w:rsidR="00E35D2C">
        <w:rPr>
          <w:rFonts w:ascii="Arial" w:hAnsi="Arial"/>
          <w:sz w:val="20"/>
        </w:rPr>
        <w:t>,</w:t>
      </w:r>
      <w:r w:rsidR="002E3664">
        <w:rPr>
          <w:rFonts w:ascii="Arial" w:hAnsi="Arial"/>
          <w:sz w:val="20"/>
        </w:rPr>
        <w:t xml:space="preserve"> moet je </w:t>
      </w:r>
      <w:r w:rsidRPr="005F0A59">
        <w:rPr>
          <w:rFonts w:ascii="Arial" w:hAnsi="Arial"/>
          <w:sz w:val="20"/>
        </w:rPr>
        <w:t>minstens 60% halen op de totale score.</w:t>
      </w:r>
    </w:p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  <w:u w:val="single"/>
        </w:rPr>
      </w:pP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  <w:t>Na de selectieprocedure</w:t>
      </w:r>
    </w:p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  <w:lang w:val="nl-NL" w:eastAsia="nl-NL"/>
        </w:rPr>
      </w:pPr>
      <w:r w:rsidRPr="005F0A59">
        <w:rPr>
          <w:rFonts w:ascii="Arial" w:hAnsi="Arial"/>
          <w:sz w:val="20"/>
          <w:lang w:val="nl-NL" w:eastAsia="nl-NL"/>
        </w:rPr>
        <w:t xml:space="preserve">Het verslag van de selectieprocedure wordt ter kennisname gebracht op het </w:t>
      </w:r>
      <w:r w:rsidR="00B94408">
        <w:rPr>
          <w:rFonts w:ascii="Arial" w:hAnsi="Arial"/>
          <w:sz w:val="20"/>
          <w:lang w:val="nl-NL" w:eastAsia="nl-NL"/>
        </w:rPr>
        <w:t>vast bureau</w:t>
      </w:r>
      <w:r w:rsidRPr="005F0A59">
        <w:rPr>
          <w:rFonts w:ascii="Arial" w:hAnsi="Arial"/>
          <w:sz w:val="20"/>
          <w:lang w:val="nl-NL" w:eastAsia="nl-NL"/>
        </w:rPr>
        <w:t xml:space="preserve">. Je wordt schriftelijk of via mail op de hoogte gebracht of je al dan niet werd aangesteld. </w:t>
      </w:r>
    </w:p>
    <w:p w:rsidR="005F0A59" w:rsidRPr="005F0A59" w:rsidRDefault="005F0A59" w:rsidP="005F0A59">
      <w:pPr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>De geslaagde kandidaten die voor de volledige selectieprocedure slagen, worden opgenomen in een werfreserve voor de duur van 24 maanden.</w:t>
      </w:r>
    </w:p>
    <w:p w:rsidR="005F0A59" w:rsidRPr="005F0A59" w:rsidRDefault="00977491" w:rsidP="005F0A59">
      <w:pPr>
        <w:spacing w:after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Dor het stellen van jouw kandidatuur stel je je kandidaat voor de werfreserve alsook voor elke betrekking die vacant verklaard wordt binnen de 6 maanden na het vaststellen van de werfreserve.</w:t>
      </w:r>
    </w:p>
    <w:p w:rsidR="005F0A59" w:rsidRPr="005F0A59" w:rsidRDefault="005F0A59" w:rsidP="005F0A59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i/>
          <w:sz w:val="20"/>
          <w:szCs w:val="20"/>
          <w:lang w:val="nl-NL" w:eastAsia="nl-NL"/>
        </w:rPr>
      </w:pPr>
    </w:p>
    <w:p w:rsidR="005F0A59" w:rsidRPr="005F0A59" w:rsidRDefault="005F0A59" w:rsidP="005F0A59">
      <w:pPr>
        <w:keepNext/>
        <w:spacing w:before="120" w:after="60" w:line="240" w:lineRule="auto"/>
        <w:outlineLvl w:val="2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5F0A59">
        <w:rPr>
          <w:rFonts w:ascii="Arial" w:eastAsia="Times New Roman" w:hAnsi="Arial" w:cs="Times New Roman"/>
          <w:b/>
          <w:szCs w:val="20"/>
          <w:lang w:val="nl-NL" w:eastAsia="nl-NL"/>
        </w:rPr>
        <w:t>Nog vragen?</w:t>
      </w:r>
    </w:p>
    <w:p w:rsidR="002E3664" w:rsidRDefault="005F0A59" w:rsidP="005F0A59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Inhoudelijke vragen</w:t>
      </w: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 xml:space="preserve">: </w:t>
      </w:r>
      <w:r w:rsidR="00B94408" w:rsidRPr="00B94408">
        <w:rPr>
          <w:rFonts w:ascii="Arial" w:eastAsia="Times New Roman" w:hAnsi="Arial" w:cs="Times New Roman"/>
          <w:sz w:val="20"/>
          <w:szCs w:val="20"/>
          <w:lang w:eastAsia="nl-NL"/>
        </w:rPr>
        <w:t>Philippe Vanden Abeele, diensthoofd residentiële zorg  tel 059/31.92.31</w:t>
      </w:r>
      <w:r w:rsidR="002E3664">
        <w:rPr>
          <w:rFonts w:ascii="Arial" w:eastAsia="Times New Roman" w:hAnsi="Arial" w:cs="Times New Roman"/>
          <w:sz w:val="20"/>
          <w:szCs w:val="20"/>
          <w:lang w:eastAsia="nl-NL"/>
        </w:rPr>
        <w:br/>
      </w:r>
      <w:hyperlink r:id="rId9" w:history="1">
        <w:r w:rsidR="002E3664" w:rsidRPr="00AB2BB2">
          <w:rPr>
            <w:rStyle w:val="Hyperlink"/>
            <w:rFonts w:ascii="Arial" w:eastAsia="Times New Roman" w:hAnsi="Arial" w:cs="Times New Roman"/>
            <w:sz w:val="20"/>
            <w:szCs w:val="20"/>
            <w:lang w:eastAsia="nl-NL"/>
          </w:rPr>
          <w:t>Philippe.vandenabeele@middelkerke.be</w:t>
        </w:r>
      </w:hyperlink>
    </w:p>
    <w:p w:rsidR="005F0A59" w:rsidRPr="005F0A59" w:rsidRDefault="005F0A59" w:rsidP="005F0A59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u w:val="single"/>
          <w:lang w:eastAsia="nl-NL"/>
        </w:rPr>
        <w:t>Andere bijkomende vragen</w:t>
      </w: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 xml:space="preserve">: personeelsdienst, 059 31 </w:t>
      </w:r>
      <w:r w:rsidR="008121C8">
        <w:rPr>
          <w:rFonts w:ascii="Arial" w:eastAsia="Times New Roman" w:hAnsi="Arial" w:cs="Times New Roman"/>
          <w:sz w:val="20"/>
          <w:szCs w:val="20"/>
          <w:lang w:eastAsia="nl-NL"/>
        </w:rPr>
        <w:t>91</w:t>
      </w: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 xml:space="preserve"> 1</w:t>
      </w:r>
      <w:r w:rsidR="008121C8">
        <w:rPr>
          <w:rFonts w:ascii="Arial" w:eastAsia="Times New Roman" w:hAnsi="Arial" w:cs="Times New Roman"/>
          <w:sz w:val="20"/>
          <w:szCs w:val="20"/>
          <w:lang w:eastAsia="nl-NL"/>
        </w:rPr>
        <w:t>8</w:t>
      </w: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>, personeelsdienst</w:t>
      </w:r>
      <w:r w:rsidR="008121C8">
        <w:rPr>
          <w:rFonts w:ascii="Arial" w:eastAsia="Times New Roman" w:hAnsi="Arial" w:cs="Times New Roman"/>
          <w:sz w:val="20"/>
          <w:szCs w:val="20"/>
          <w:lang w:eastAsia="nl-NL"/>
        </w:rPr>
        <w:t>.welzijnshuis</w:t>
      </w: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>@middelkerke.be.</w:t>
      </w:r>
    </w:p>
    <w:p w:rsidR="005F0A59" w:rsidRPr="005F0A59" w:rsidRDefault="005F0A59" w:rsidP="005F0A59">
      <w:pPr>
        <w:spacing w:after="120" w:line="240" w:lineRule="exact"/>
        <w:rPr>
          <w:rFonts w:ascii="Arial" w:eastAsia="Times New Roman" w:hAnsi="Arial" w:cs="Times New Roman"/>
          <w:sz w:val="20"/>
          <w:szCs w:val="20"/>
          <w:lang w:eastAsia="nl-NL"/>
        </w:rPr>
      </w:pPr>
      <w:r w:rsidRPr="005F0A59">
        <w:rPr>
          <w:rFonts w:ascii="Arial" w:eastAsia="Times New Roman" w:hAnsi="Arial" w:cs="Times New Roman"/>
          <w:sz w:val="20"/>
          <w:szCs w:val="20"/>
          <w:lang w:eastAsia="nl-NL"/>
        </w:rPr>
        <w:t>Wij wensen je veel succes.</w:t>
      </w:r>
    </w:p>
    <w:p w:rsidR="005F0A59" w:rsidRPr="005F0A59" w:rsidRDefault="005F0A59" w:rsidP="005F0A59">
      <w:pPr>
        <w:spacing w:before="240" w:after="24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>Met achtingsvolle groeten</w:t>
      </w:r>
    </w:p>
    <w:p w:rsidR="005F0A59" w:rsidRPr="005F0A59" w:rsidRDefault="005F0A59" w:rsidP="005F0A59">
      <w:pPr>
        <w:tabs>
          <w:tab w:val="left" w:pos="6237"/>
        </w:tabs>
        <w:spacing w:after="120" w:line="240" w:lineRule="auto"/>
        <w:rPr>
          <w:rFonts w:ascii="Arial" w:hAnsi="Arial"/>
          <w:sz w:val="20"/>
        </w:rPr>
      </w:pPr>
      <w:r w:rsidRPr="005F0A59">
        <w:rPr>
          <w:rFonts w:ascii="Arial" w:hAnsi="Arial"/>
          <w:sz w:val="20"/>
        </w:rPr>
        <w:t xml:space="preserve">vr de algemeen directeur, </w:t>
      </w:r>
      <w:proofErr w:type="spellStart"/>
      <w:r w:rsidRPr="005F0A59">
        <w:rPr>
          <w:rFonts w:ascii="Arial" w:hAnsi="Arial"/>
          <w:sz w:val="20"/>
        </w:rPr>
        <w:t>afw</w:t>
      </w:r>
      <w:proofErr w:type="spellEnd"/>
      <w:r w:rsidRPr="005F0A59">
        <w:rPr>
          <w:rFonts w:ascii="Arial" w:hAnsi="Arial"/>
          <w:sz w:val="20"/>
        </w:rPr>
        <w:tab/>
        <w:t>burgemeester</w:t>
      </w:r>
      <w:r w:rsidRPr="005F0A59">
        <w:rPr>
          <w:rFonts w:ascii="Arial" w:hAnsi="Arial"/>
          <w:sz w:val="20"/>
        </w:rPr>
        <w:br/>
        <w:t>diensthoofd secretariaat</w:t>
      </w:r>
      <w:r w:rsidRPr="005F0A59">
        <w:rPr>
          <w:rFonts w:ascii="Arial" w:hAnsi="Arial"/>
          <w:sz w:val="20"/>
        </w:rPr>
        <w:tab/>
        <w:t xml:space="preserve">Jean-Marie </w:t>
      </w:r>
      <w:proofErr w:type="spellStart"/>
      <w:r w:rsidRPr="005F0A59">
        <w:rPr>
          <w:rFonts w:ascii="Arial" w:hAnsi="Arial"/>
          <w:sz w:val="20"/>
        </w:rPr>
        <w:t>Dedecker</w:t>
      </w:r>
      <w:proofErr w:type="spellEnd"/>
      <w:r w:rsidRPr="005F0A59">
        <w:rPr>
          <w:rFonts w:ascii="Arial" w:hAnsi="Arial"/>
          <w:sz w:val="20"/>
        </w:rPr>
        <w:br/>
        <w:t>Pascal Van Looy</w:t>
      </w:r>
    </w:p>
    <w:p w:rsidR="005F0A59" w:rsidRPr="005F0A59" w:rsidRDefault="005F0A59" w:rsidP="005F0A59">
      <w:pPr>
        <w:spacing w:after="120" w:line="240" w:lineRule="auto"/>
        <w:jc w:val="center"/>
        <w:rPr>
          <w:rFonts w:ascii="Arial" w:hAnsi="Arial"/>
          <w:sz w:val="20"/>
        </w:rPr>
      </w:pPr>
      <w:r w:rsidRPr="005F0A59">
        <w:rPr>
          <w:rFonts w:ascii="Arial" w:hAnsi="Arial"/>
          <w:noProof/>
          <w:sz w:val="20"/>
          <w:lang w:eastAsia="nl-BE"/>
        </w:rPr>
        <w:drawing>
          <wp:inline distT="0" distB="0" distL="0" distR="0" wp14:anchorId="493B9580" wp14:editId="0DE31E54">
            <wp:extent cx="935736" cy="93573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gel 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EAA" w:rsidRDefault="00946EAA" w:rsidP="00550F3A">
      <w:pPr>
        <w:pStyle w:val="HS-Tekst"/>
      </w:pPr>
    </w:p>
    <w:p w:rsidR="007A6EB7" w:rsidRDefault="007A6EB7" w:rsidP="00550F3A">
      <w:pPr>
        <w:pStyle w:val="HS-Tekst"/>
      </w:pPr>
    </w:p>
    <w:p w:rsidR="007A6EB7" w:rsidRDefault="007A6EB7" w:rsidP="00550F3A">
      <w:pPr>
        <w:pStyle w:val="HS-Tekst"/>
      </w:pPr>
    </w:p>
    <w:p w:rsidR="007A6EB7" w:rsidRDefault="007A6EB7" w:rsidP="00550F3A">
      <w:pPr>
        <w:pStyle w:val="HS-Tekst"/>
      </w:pPr>
    </w:p>
    <w:p w:rsidR="007A6EB7" w:rsidRDefault="007A6EB7" w:rsidP="00550F3A">
      <w:pPr>
        <w:pStyle w:val="HS-Tekst"/>
      </w:pPr>
    </w:p>
    <w:p w:rsidR="007A6EB7" w:rsidRDefault="007A6EB7" w:rsidP="00550F3A">
      <w:pPr>
        <w:pStyle w:val="HS-Tekst"/>
      </w:pPr>
    </w:p>
    <w:p w:rsidR="007A6EB7" w:rsidRPr="000839B2" w:rsidRDefault="007A6EB7" w:rsidP="007A6EB7">
      <w:pPr>
        <w:rPr>
          <w:rFonts w:ascii="Arial" w:hAnsi="Arial" w:cs="Arial"/>
          <w:b/>
          <w:sz w:val="28"/>
          <w:szCs w:val="28"/>
        </w:rPr>
      </w:pPr>
      <w:r w:rsidRPr="000839B2">
        <w:rPr>
          <w:rFonts w:ascii="Arial" w:hAnsi="Arial" w:cs="Arial"/>
          <w:b/>
          <w:sz w:val="28"/>
          <w:szCs w:val="28"/>
        </w:rPr>
        <w:lastRenderedPageBreak/>
        <w:t>Functiebeschrijving</w:t>
      </w:r>
    </w:p>
    <w:p w:rsidR="007A6EB7" w:rsidRPr="000839B2" w:rsidRDefault="007A6EB7" w:rsidP="007A6EB7">
      <w:pPr>
        <w:pBdr>
          <w:bottom w:val="single" w:sz="6" w:space="1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Deskundige animator</w:t>
      </w:r>
    </w:p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p w:rsidR="007A6EB7" w:rsidRPr="000839B2" w:rsidRDefault="007A6EB7" w:rsidP="007A6EB7">
      <w:pPr>
        <w:pStyle w:val="BDOReport1numbered"/>
        <w:tabs>
          <w:tab w:val="num" w:pos="737"/>
        </w:tabs>
        <w:spacing w:before="240"/>
        <w:ind w:left="737" w:hanging="737"/>
        <w:rPr>
          <w:rFonts w:ascii="Arial" w:hAnsi="Arial"/>
          <w:sz w:val="28"/>
          <w:szCs w:val="28"/>
        </w:rPr>
      </w:pPr>
      <w:r w:rsidRPr="000839B2">
        <w:rPr>
          <w:rFonts w:ascii="Arial" w:hAnsi="Arial"/>
          <w:sz w:val="28"/>
          <w:szCs w:val="28"/>
        </w:rPr>
        <w:t>Situering van de functie</w:t>
      </w:r>
    </w:p>
    <w:p w:rsidR="007A6EB7" w:rsidRDefault="007A6EB7" w:rsidP="007A6EB7">
      <w:r>
        <w:fldChar w:fldCharType="begin"/>
      </w:r>
      <w:r>
        <w:instrText xml:space="preserve"> ADVANCE  </w:instrText>
      </w:r>
      <w:r>
        <w:fldChar w:fldCharType="end"/>
      </w:r>
    </w:p>
    <w:tbl>
      <w:tblPr>
        <w:tblW w:w="4438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144"/>
        <w:gridCol w:w="1613"/>
        <w:gridCol w:w="1609"/>
      </w:tblGrid>
      <w:tr w:rsidR="007A6EB7" w:rsidRPr="000839B2" w:rsidTr="009843D7">
        <w:trPr>
          <w:trHeight w:val="524"/>
        </w:trPr>
        <w:tc>
          <w:tcPr>
            <w:tcW w:w="1556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szCs w:val="20"/>
              </w:rPr>
            </w:pPr>
            <w:r w:rsidRPr="00C7663F">
              <w:rPr>
                <w:rFonts w:ascii="Arial" w:hAnsi="Arial"/>
                <w:szCs w:val="20"/>
              </w:rPr>
              <w:t>Afdeling</w:t>
            </w:r>
          </w:p>
        </w:tc>
        <w:tc>
          <w:tcPr>
            <w:tcW w:w="1376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szCs w:val="20"/>
              </w:rPr>
            </w:pPr>
            <w:r w:rsidRPr="00C7663F">
              <w:rPr>
                <w:rFonts w:ascii="Arial" w:hAnsi="Arial"/>
                <w:szCs w:val="20"/>
              </w:rPr>
              <w:t>Dienst</w:t>
            </w:r>
          </w:p>
        </w:tc>
        <w:tc>
          <w:tcPr>
            <w:tcW w:w="1035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szCs w:val="20"/>
              </w:rPr>
            </w:pPr>
            <w:r w:rsidRPr="00C7663F">
              <w:rPr>
                <w:rFonts w:ascii="Arial" w:hAnsi="Arial"/>
                <w:szCs w:val="20"/>
              </w:rPr>
              <w:t>Team</w:t>
            </w:r>
          </w:p>
        </w:tc>
        <w:tc>
          <w:tcPr>
            <w:tcW w:w="1033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szCs w:val="20"/>
              </w:rPr>
            </w:pPr>
            <w:r w:rsidRPr="00C7663F">
              <w:rPr>
                <w:rFonts w:ascii="Arial" w:hAnsi="Arial"/>
                <w:szCs w:val="20"/>
              </w:rPr>
              <w:t>cel</w:t>
            </w:r>
          </w:p>
        </w:tc>
      </w:tr>
      <w:tr w:rsidR="007A6EB7" w:rsidRPr="00D12457" w:rsidTr="009843D7">
        <w:trPr>
          <w:trHeight w:val="524"/>
        </w:trPr>
        <w:tc>
          <w:tcPr>
            <w:tcW w:w="1556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  <w:r w:rsidRPr="00C7663F">
              <w:rPr>
                <w:rFonts w:ascii="Arial" w:hAnsi="Arial"/>
                <w:b w:val="0"/>
                <w:szCs w:val="20"/>
              </w:rPr>
              <w:t xml:space="preserve">Leven en Welzijn </w:t>
            </w:r>
          </w:p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</w:p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</w:p>
        </w:tc>
        <w:tc>
          <w:tcPr>
            <w:tcW w:w="1376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  <w:r w:rsidRPr="00C7663F">
              <w:rPr>
                <w:rFonts w:ascii="Arial" w:hAnsi="Arial"/>
                <w:b w:val="0"/>
                <w:szCs w:val="20"/>
              </w:rPr>
              <w:t>Residentiële Zorg</w:t>
            </w:r>
          </w:p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</w:p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  <w:r>
              <w:rPr>
                <w:rFonts w:ascii="Arial" w:hAnsi="Arial"/>
                <w:b w:val="0"/>
                <w:szCs w:val="20"/>
              </w:rPr>
              <w:t>WZC ‘</w:t>
            </w:r>
            <w:r w:rsidRPr="00C7663F">
              <w:rPr>
                <w:rFonts w:ascii="Arial" w:hAnsi="Arial"/>
                <w:b w:val="0"/>
                <w:szCs w:val="20"/>
              </w:rPr>
              <w:t>De Ril’</w:t>
            </w:r>
          </w:p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</w:p>
        </w:tc>
        <w:tc>
          <w:tcPr>
            <w:tcW w:w="1033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rPr>
                <w:rFonts w:ascii="Arial" w:hAnsi="Arial"/>
                <w:b w:val="0"/>
                <w:szCs w:val="20"/>
              </w:rPr>
            </w:pPr>
            <w:r w:rsidRPr="00C7663F">
              <w:rPr>
                <w:rFonts w:ascii="Arial" w:hAnsi="Arial"/>
                <w:b w:val="0"/>
                <w:szCs w:val="20"/>
              </w:rPr>
              <w:t>Animatie</w:t>
            </w:r>
          </w:p>
        </w:tc>
      </w:tr>
    </w:tbl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tbl>
      <w:tblPr>
        <w:tblW w:w="445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5529"/>
      </w:tblGrid>
      <w:tr w:rsidR="007A6EB7" w:rsidRPr="000839B2" w:rsidTr="009843D7">
        <w:trPr>
          <w:trHeight w:val="540"/>
        </w:trPr>
        <w:tc>
          <w:tcPr>
            <w:tcW w:w="1461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szCs w:val="20"/>
              </w:rPr>
            </w:pPr>
            <w:r w:rsidRPr="00C7663F">
              <w:rPr>
                <w:rFonts w:ascii="Arial" w:hAnsi="Arial"/>
                <w:szCs w:val="20"/>
              </w:rPr>
              <w:t>Rapporteert aan</w:t>
            </w:r>
          </w:p>
        </w:tc>
        <w:tc>
          <w:tcPr>
            <w:tcW w:w="3539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b w:val="0"/>
                <w:szCs w:val="20"/>
              </w:rPr>
            </w:pPr>
            <w:r w:rsidRPr="00C7663F">
              <w:rPr>
                <w:rFonts w:ascii="Arial" w:hAnsi="Arial"/>
                <w:b w:val="0"/>
                <w:szCs w:val="20"/>
              </w:rPr>
              <w:t>Zorgcoördinator</w:t>
            </w:r>
          </w:p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b w:val="0"/>
                <w:szCs w:val="20"/>
              </w:rPr>
            </w:pPr>
          </w:p>
        </w:tc>
      </w:tr>
      <w:tr w:rsidR="007A6EB7" w:rsidRPr="000839B2" w:rsidTr="009843D7">
        <w:trPr>
          <w:trHeight w:val="540"/>
        </w:trPr>
        <w:tc>
          <w:tcPr>
            <w:tcW w:w="1461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szCs w:val="20"/>
              </w:rPr>
            </w:pPr>
            <w:r w:rsidRPr="00C7663F">
              <w:rPr>
                <w:rFonts w:ascii="Arial" w:hAnsi="Arial"/>
                <w:szCs w:val="20"/>
              </w:rPr>
              <w:t>Functiefamilie</w:t>
            </w:r>
          </w:p>
        </w:tc>
        <w:tc>
          <w:tcPr>
            <w:tcW w:w="3539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b w:val="0"/>
                <w:szCs w:val="20"/>
              </w:rPr>
            </w:pPr>
            <w:r w:rsidRPr="00C7663F">
              <w:rPr>
                <w:rFonts w:ascii="Arial" w:hAnsi="Arial"/>
                <w:b w:val="0"/>
                <w:szCs w:val="20"/>
              </w:rPr>
              <w:t>Uitvoerend experts</w:t>
            </w:r>
          </w:p>
        </w:tc>
      </w:tr>
      <w:tr w:rsidR="007A6EB7" w:rsidRPr="000839B2" w:rsidTr="009843D7">
        <w:trPr>
          <w:trHeight w:val="540"/>
        </w:trPr>
        <w:tc>
          <w:tcPr>
            <w:tcW w:w="1461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szCs w:val="20"/>
              </w:rPr>
            </w:pPr>
            <w:r w:rsidRPr="00C7663F">
              <w:rPr>
                <w:rFonts w:ascii="Arial" w:hAnsi="Arial"/>
                <w:szCs w:val="20"/>
              </w:rPr>
              <w:t>Niveau en graad</w:t>
            </w:r>
          </w:p>
        </w:tc>
        <w:tc>
          <w:tcPr>
            <w:tcW w:w="3539" w:type="pct"/>
            <w:shd w:val="clear" w:color="auto" w:fill="auto"/>
          </w:tcPr>
          <w:p w:rsidR="007A6EB7" w:rsidRPr="00C7663F" w:rsidRDefault="007A6EB7" w:rsidP="009843D7">
            <w:pPr>
              <w:pStyle w:val="BDOReport2numbered"/>
              <w:numPr>
                <w:ilvl w:val="0"/>
                <w:numId w:val="0"/>
              </w:numPr>
              <w:spacing w:before="120"/>
              <w:rPr>
                <w:rFonts w:ascii="Arial" w:hAnsi="Arial"/>
                <w:b w:val="0"/>
                <w:szCs w:val="20"/>
              </w:rPr>
            </w:pPr>
            <w:r w:rsidRPr="00C7663F">
              <w:rPr>
                <w:rFonts w:ascii="Arial" w:hAnsi="Arial"/>
                <w:b w:val="0"/>
                <w:szCs w:val="20"/>
              </w:rPr>
              <w:t>C1 – C3  (animator A2)</w:t>
            </w:r>
            <w:r w:rsidRPr="00C7663F">
              <w:rPr>
                <w:rFonts w:ascii="Arial" w:hAnsi="Arial"/>
                <w:b w:val="0"/>
                <w:szCs w:val="20"/>
              </w:rPr>
              <w:br/>
              <w:t>BV1 – BV3 (deskundige animatie A1)</w:t>
            </w:r>
          </w:p>
        </w:tc>
      </w:tr>
    </w:tbl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p w:rsidR="007A6EB7" w:rsidRPr="000839B2" w:rsidRDefault="007A6EB7" w:rsidP="007A6EB7">
      <w:pPr>
        <w:pStyle w:val="BDOReport1numbered"/>
        <w:tabs>
          <w:tab w:val="num" w:pos="737"/>
        </w:tabs>
        <w:spacing w:before="240"/>
        <w:ind w:left="737" w:hanging="737"/>
        <w:rPr>
          <w:rFonts w:ascii="Arial" w:hAnsi="Arial"/>
          <w:sz w:val="28"/>
          <w:szCs w:val="28"/>
        </w:rPr>
      </w:pPr>
      <w:r w:rsidRPr="000839B2">
        <w:rPr>
          <w:rFonts w:ascii="Arial" w:hAnsi="Arial"/>
          <w:sz w:val="28"/>
          <w:szCs w:val="28"/>
        </w:rPr>
        <w:t>Doel van de functie</w:t>
      </w:r>
    </w:p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tbl>
      <w:tblPr>
        <w:tblW w:w="445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</w:tblGrid>
      <w:tr w:rsidR="007A6EB7" w:rsidRPr="00AC2E13" w:rsidTr="009843D7">
        <w:trPr>
          <w:trHeight w:val="740"/>
        </w:trPr>
        <w:tc>
          <w:tcPr>
            <w:tcW w:w="5000" w:type="pct"/>
            <w:shd w:val="clear" w:color="auto" w:fill="auto"/>
          </w:tcPr>
          <w:p w:rsidR="007A6EB7" w:rsidRPr="00C7663F" w:rsidRDefault="007A6EB7" w:rsidP="009843D7">
            <w:pPr>
              <w:rPr>
                <w:rFonts w:ascii="Arial" w:hAnsi="Arial" w:cs="Arial"/>
              </w:rPr>
            </w:pPr>
            <w:r w:rsidRPr="00C7663F">
              <w:rPr>
                <w:rFonts w:ascii="Arial" w:hAnsi="Arial" w:cs="Arial"/>
              </w:rPr>
              <w:t>De bewoners alle kansen geven om hun mentale, fysische en sociale mogelijkheden maximaal te benutten en te ontplooien, en om zicht te oriënteren in de tijd en in hun sociale omgeving.</w:t>
            </w:r>
            <w:r w:rsidRPr="00C7663F">
              <w:rPr>
                <w:rFonts w:ascii="Arial" w:hAnsi="Arial" w:cs="Arial"/>
              </w:rPr>
              <w:br/>
              <w:t>Creëren van een aangename woon- en leefsfeer in het woonzorgcentrum.</w:t>
            </w:r>
            <w:r w:rsidRPr="00C7663F">
              <w:rPr>
                <w:rFonts w:ascii="Arial" w:hAnsi="Arial" w:cs="Arial"/>
              </w:rPr>
              <w:br/>
              <w:t>Specifiek voor de deskundige animatie (A1):</w:t>
            </w:r>
            <w:r w:rsidRPr="00C7663F">
              <w:rPr>
                <w:rFonts w:ascii="Arial" w:hAnsi="Arial" w:cs="Arial"/>
              </w:rPr>
              <w:br/>
              <w:t>uitbouwen en evalueren van de visie van het woonzorgcentrum omtrent animatie en opstellen van een jaarplan.</w:t>
            </w:r>
          </w:p>
          <w:p w:rsidR="007A6EB7" w:rsidRPr="00C7663F" w:rsidRDefault="007A6EB7" w:rsidP="009843D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p w:rsidR="007A6EB7" w:rsidRDefault="007A6EB7" w:rsidP="007A6EB7">
      <w:pPr>
        <w:spacing w:line="240" w:lineRule="auto"/>
        <w:rPr>
          <w:rFonts w:cs="Arial"/>
          <w:b/>
          <w:bCs/>
          <w:kern w:val="32"/>
          <w:sz w:val="26"/>
          <w:szCs w:val="32"/>
        </w:rPr>
      </w:pPr>
      <w:r>
        <w:br w:type="page"/>
      </w:r>
    </w:p>
    <w:p w:rsidR="007A6EB7" w:rsidRPr="000839B2" w:rsidRDefault="007A6EB7" w:rsidP="007A6EB7">
      <w:pPr>
        <w:pStyle w:val="BDOReport1numbered"/>
        <w:tabs>
          <w:tab w:val="num" w:pos="737"/>
        </w:tabs>
        <w:spacing w:before="240"/>
        <w:ind w:left="737" w:hanging="737"/>
        <w:rPr>
          <w:rFonts w:ascii="Arial" w:hAnsi="Arial"/>
          <w:sz w:val="28"/>
          <w:szCs w:val="28"/>
        </w:rPr>
      </w:pPr>
      <w:r w:rsidRPr="000839B2">
        <w:rPr>
          <w:rFonts w:ascii="Arial" w:hAnsi="Arial"/>
          <w:sz w:val="28"/>
          <w:szCs w:val="28"/>
        </w:rPr>
        <w:lastRenderedPageBreak/>
        <w:t>Resultaatsgebieden</w:t>
      </w:r>
    </w:p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540"/>
      </w:tblGrid>
      <w:tr w:rsidR="007A6EB7" w:rsidRPr="00F77A11" w:rsidTr="009843D7">
        <w:trPr>
          <w:trHeight w:val="1488"/>
          <w:tblHeader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6EB7" w:rsidRPr="00C7663F" w:rsidRDefault="007A6EB7" w:rsidP="009843D7">
            <w:pPr>
              <w:keepNext/>
              <w:spacing w:before="12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808080"/>
                <w:szCs w:val="20"/>
              </w:rPr>
            </w:pPr>
            <w:r w:rsidRPr="00C7663F">
              <w:rPr>
                <w:rFonts w:ascii="Arial" w:hAnsi="Arial" w:cs="Arial"/>
                <w:b/>
                <w:bCs/>
                <w:color w:val="808080"/>
                <w:szCs w:val="20"/>
              </w:rPr>
              <w:t>RESULTAATGEBIEDEN</w:t>
            </w:r>
          </w:p>
          <w:p w:rsidR="007A6EB7" w:rsidRPr="00C7663F" w:rsidRDefault="007A6EB7" w:rsidP="009843D7">
            <w:pPr>
              <w:spacing w:before="120"/>
              <w:jc w:val="center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C7663F">
              <w:rPr>
                <w:rFonts w:ascii="Arial" w:hAnsi="Arial" w:cs="Arial"/>
                <w:i/>
                <w:iCs/>
                <w:color w:val="808080"/>
                <w:szCs w:val="20"/>
              </w:rPr>
              <w:t>Op welke (brede) domeinen levert u resultaten aan de externe of interne klant</w:t>
            </w:r>
          </w:p>
          <w:p w:rsidR="007A6EB7" w:rsidRPr="00C7663F" w:rsidRDefault="007A6EB7" w:rsidP="009843D7">
            <w:pPr>
              <w:spacing w:before="120"/>
              <w:jc w:val="center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proofErr w:type="gramStart"/>
            <w:r w:rsidRPr="00C7663F">
              <w:rPr>
                <w:rFonts w:ascii="Arial" w:hAnsi="Arial" w:cs="Arial"/>
                <w:i/>
                <w:iCs/>
                <w:color w:val="808080"/>
                <w:szCs w:val="20"/>
              </w:rPr>
              <w:t>en</w:t>
            </w:r>
            <w:proofErr w:type="gramEnd"/>
            <w:r w:rsidRPr="00C7663F">
              <w:rPr>
                <w:rFonts w:ascii="Arial" w:hAnsi="Arial" w:cs="Arial"/>
                <w:i/>
                <w:iCs/>
                <w:color w:val="808080"/>
                <w:szCs w:val="20"/>
              </w:rPr>
              <w:t xml:space="preserve"> welk resultaat dient gerealiseerd te worden in ieder gebied?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6EB7" w:rsidRPr="00C7663F" w:rsidRDefault="007A6EB7" w:rsidP="009843D7">
            <w:pPr>
              <w:keepNext/>
              <w:spacing w:before="12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808080"/>
                <w:szCs w:val="20"/>
              </w:rPr>
            </w:pPr>
            <w:r w:rsidRPr="00C7663F">
              <w:rPr>
                <w:rFonts w:ascii="Arial" w:hAnsi="Arial" w:cs="Arial"/>
                <w:b/>
                <w:bCs/>
                <w:color w:val="808080"/>
                <w:szCs w:val="20"/>
              </w:rPr>
              <w:t>KERNTAKEN</w:t>
            </w:r>
          </w:p>
          <w:p w:rsidR="007A6EB7" w:rsidRPr="00C7663F" w:rsidRDefault="007A6EB7" w:rsidP="009843D7">
            <w:pPr>
              <w:spacing w:before="120"/>
              <w:jc w:val="center"/>
              <w:rPr>
                <w:rFonts w:ascii="Arial" w:hAnsi="Arial" w:cs="Arial"/>
                <w:i/>
                <w:iCs/>
                <w:color w:val="808080"/>
                <w:szCs w:val="20"/>
              </w:rPr>
            </w:pPr>
            <w:r w:rsidRPr="00C7663F">
              <w:rPr>
                <w:rFonts w:ascii="Arial" w:hAnsi="Arial" w:cs="Arial"/>
                <w:i/>
                <w:iCs/>
                <w:color w:val="808080"/>
                <w:szCs w:val="20"/>
              </w:rPr>
              <w:t>Welke zijn de belangrijkste taken die je in ieder domein moet opnemen?</w:t>
            </w:r>
          </w:p>
        </w:tc>
      </w:tr>
      <w:tr w:rsidR="007A6EB7" w:rsidRPr="00F77A11" w:rsidTr="009843D7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F77A11" w:rsidRDefault="007A6EB7" w:rsidP="009843D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Begeleiden van de bewoner en zijn omgeving bij zijn leven in het woonzorgcentrum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833DE7" w:rsidRDefault="007A6EB7" w:rsidP="0098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omvat onder meer volgende taken: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Leren kennen en verkennen van individuele en collectieve behoeften van bewoners met betrekking tot het leven in het WZC, interesses, persoonlijke voorkeuren en waarden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sociale relaties van de bewoner in kaart brengen en die via contacten en activiteiten versterken en ondersteunen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Vlotte informele contacten en spontane communicatie met de familie en de omgeving van de bewoner</w:t>
            </w:r>
          </w:p>
          <w:p w:rsidR="007A6EB7" w:rsidRPr="00F77A11" w:rsidRDefault="007A6EB7" w:rsidP="009843D7">
            <w:pPr>
              <w:pStyle w:val="Lijstalinea"/>
              <w:ind w:left="713"/>
              <w:rPr>
                <w:rFonts w:ascii="Arial" w:hAnsi="Arial" w:cs="Arial"/>
                <w:szCs w:val="20"/>
              </w:rPr>
            </w:pPr>
          </w:p>
        </w:tc>
      </w:tr>
      <w:tr w:rsidR="007A6EB7" w:rsidRPr="00F77A11" w:rsidTr="009843D7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Default="007A6EB7" w:rsidP="009843D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Programmeren, organiseren en mee uitvoeren van een deskundig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indivdueel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animatief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 xml:space="preserve"> plan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833DE7" w:rsidRDefault="007A6EB7" w:rsidP="0098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omvat onder meer volgende taken: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Individuele </w:t>
            </w:r>
            <w:proofErr w:type="spellStart"/>
            <w:r>
              <w:rPr>
                <w:rFonts w:ascii="Arial" w:hAnsi="Arial" w:cs="Arial"/>
              </w:rPr>
              <w:t>animatieve</w:t>
            </w:r>
            <w:proofErr w:type="spellEnd"/>
            <w:r>
              <w:rPr>
                <w:rFonts w:ascii="Arial" w:hAnsi="Arial" w:cs="Arial"/>
              </w:rPr>
              <w:t xml:space="preserve"> doelstellingen formuleren voor elke bewoner in het </w:t>
            </w:r>
            <w:proofErr w:type="spellStart"/>
            <w:r>
              <w:rPr>
                <w:rFonts w:ascii="Arial" w:hAnsi="Arial" w:cs="Arial"/>
              </w:rPr>
              <w:t>animatief</w:t>
            </w:r>
            <w:proofErr w:type="spellEnd"/>
            <w:r>
              <w:rPr>
                <w:rFonts w:ascii="Arial" w:hAnsi="Arial" w:cs="Arial"/>
              </w:rPr>
              <w:t xml:space="preserve"> plan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Interventies ontwikkelen om dit plan te realiseren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groepsaanbod ontwikkelen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Bewoners begeleiden bij de uitvoering van dit aanbod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Uitgewerkte interventies evalueren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</w:t>
            </w:r>
            <w:proofErr w:type="spellStart"/>
            <w:r>
              <w:rPr>
                <w:rFonts w:ascii="Arial" w:hAnsi="Arial" w:cs="Arial"/>
              </w:rPr>
              <w:t>animatief</w:t>
            </w:r>
            <w:proofErr w:type="spellEnd"/>
            <w:r>
              <w:rPr>
                <w:rFonts w:ascii="Arial" w:hAnsi="Arial" w:cs="Arial"/>
              </w:rPr>
              <w:t xml:space="preserve"> plan bijsturen</w:t>
            </w:r>
          </w:p>
          <w:p w:rsidR="007A6EB7" w:rsidRPr="0034669B" w:rsidRDefault="007A6EB7" w:rsidP="009843D7">
            <w:pPr>
              <w:rPr>
                <w:rFonts w:ascii="Arial" w:hAnsi="Arial" w:cs="Arial"/>
              </w:rPr>
            </w:pPr>
          </w:p>
        </w:tc>
      </w:tr>
      <w:tr w:rsidR="007A6EB7" w:rsidRPr="00F77A11" w:rsidTr="009843D7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F77A11" w:rsidRDefault="007A6EB7" w:rsidP="009843D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Brug vormen met de buitenwereld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833DE7" w:rsidRDefault="007A6EB7" w:rsidP="0098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omvat onder meer volgende taken: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Formele en informele contacten leggen met verenigingen, scholen, groepen, </w:t>
            </w:r>
            <w:proofErr w:type="gramStart"/>
            <w:r>
              <w:rPr>
                <w:rFonts w:ascii="Arial" w:hAnsi="Arial" w:cs="Arial"/>
              </w:rPr>
              <w:t>artiesten</w:t>
            </w:r>
            <w:r w:rsidR="000C616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,.</w:t>
            </w:r>
            <w:proofErr w:type="gramEnd"/>
            <w:r>
              <w:rPr>
                <w:rFonts w:ascii="Arial" w:hAnsi="Arial" w:cs="Arial"/>
              </w:rPr>
              <w:t>…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Betrekken van vrijwilligers bij de werking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Organiseren van activiteiten die de buitenwereld in het woonzorgcentrum binnenbrengen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 bijdragen tot een aangenaam k</w:t>
            </w:r>
            <w:r w:rsidR="000C6166">
              <w:rPr>
                <w:rFonts w:ascii="Arial" w:hAnsi="Arial" w:cs="Arial"/>
              </w:rPr>
              <w:t xml:space="preserve">limaat voor familie, </w:t>
            </w:r>
            <w:proofErr w:type="gramStart"/>
            <w:r w:rsidR="000C6166">
              <w:rPr>
                <w:rFonts w:ascii="Arial" w:hAnsi="Arial" w:cs="Arial"/>
              </w:rPr>
              <w:t>bezoekers,..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het woonzorgcentrum  o.a. door organiseren van activiteiten waarbij familie betrokken wordt, goede cafetariawerking,…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Bijdragen tot het beeld dat de buitenwereld zich vormt van het woonzorgcentrum, het behartigen van een positieve beeldvorming</w:t>
            </w:r>
          </w:p>
          <w:p w:rsidR="007A6EB7" w:rsidRPr="0034669B" w:rsidRDefault="007A6EB7" w:rsidP="009843D7">
            <w:pPr>
              <w:rPr>
                <w:rFonts w:ascii="Arial" w:hAnsi="Arial" w:cs="Arial"/>
              </w:rPr>
            </w:pPr>
          </w:p>
        </w:tc>
      </w:tr>
      <w:tr w:rsidR="007A6EB7" w:rsidRPr="00F77A11" w:rsidTr="009843D7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F77A11" w:rsidRDefault="007A6EB7" w:rsidP="009843D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Initiëren, stimuleren en scheppen van nieuwe (vernieuwende) initiatieven</w:t>
            </w:r>
            <w:r>
              <w:rPr>
                <w:rFonts w:ascii="Arial" w:hAnsi="Arial" w:cs="Arial"/>
                <w:b/>
                <w:bCs/>
                <w:szCs w:val="20"/>
              </w:rPr>
              <w:br/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F77A11" w:rsidRDefault="007A6EB7" w:rsidP="009843D7">
            <w:pPr>
              <w:tabs>
                <w:tab w:val="left" w:pos="1576"/>
              </w:tabs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A6EB7" w:rsidRPr="00F77A11" w:rsidTr="009843D7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Default="007A6EB7" w:rsidP="009843D7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Uitvoeren van administratieve opdrachten en taken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833DE7" w:rsidRDefault="007A6EB7" w:rsidP="0098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omvat onder meer volgende taken: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Opstellen en actueel bijhouden en registreren in het animatiedossier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Opstellen van activiteitenkalender, verjaardagskalender, specifieke uitnodigingen voor activiteiten, affiches, boodschappen voor bewoners, fotoreportages van </w:t>
            </w:r>
            <w:proofErr w:type="gramStart"/>
            <w:r>
              <w:rPr>
                <w:rFonts w:ascii="Arial" w:hAnsi="Arial" w:cs="Arial"/>
              </w:rPr>
              <w:t>activiteiten,…</w:t>
            </w:r>
            <w:proofErr w:type="gramEnd"/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Registratie van de gepresteerde uren door vrijwilligers binnen de animatiewerking</w:t>
            </w:r>
          </w:p>
          <w:p w:rsidR="007A6EB7" w:rsidRPr="00792035" w:rsidRDefault="007A6EB7" w:rsidP="009843D7">
            <w:pPr>
              <w:rPr>
                <w:rFonts w:ascii="Arial" w:hAnsi="Arial" w:cs="Arial"/>
                <w:u w:val="single"/>
              </w:rPr>
            </w:pPr>
            <w:r w:rsidRPr="00792035">
              <w:rPr>
                <w:rFonts w:ascii="Arial" w:hAnsi="Arial" w:cs="Arial"/>
                <w:u w:val="single"/>
              </w:rPr>
              <w:t>Specifiek voor animator A1: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Opstellen van het jaarplan en jaarverslag</w:t>
            </w:r>
          </w:p>
          <w:p w:rsidR="007A6EB7" w:rsidRPr="009B0EAE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9B0EAE">
              <w:rPr>
                <w:rFonts w:ascii="Arial" w:hAnsi="Arial" w:cs="Arial"/>
              </w:rPr>
              <w:t xml:space="preserve">Opvolgen van budget voor animatie en registratie uitgaven, </w:t>
            </w:r>
            <w:proofErr w:type="spellStart"/>
            <w:proofErr w:type="gramStart"/>
            <w:r w:rsidRPr="009B0EAE">
              <w:rPr>
                <w:rFonts w:ascii="Arial" w:hAnsi="Arial" w:cs="Arial"/>
              </w:rPr>
              <w:t>bestelbons</w:t>
            </w:r>
            <w:proofErr w:type="spellEnd"/>
            <w:r w:rsidRPr="009B0EAE">
              <w:rPr>
                <w:rFonts w:ascii="Arial" w:hAnsi="Arial" w:cs="Arial"/>
              </w:rPr>
              <w:t>,…</w:t>
            </w:r>
            <w:proofErr w:type="gramEnd"/>
            <w:r w:rsidRPr="009B0EAE">
              <w:rPr>
                <w:rFonts w:ascii="Arial" w:hAnsi="Arial" w:cs="Arial"/>
              </w:rPr>
              <w:t>.</w:t>
            </w:r>
          </w:p>
          <w:p w:rsidR="007A6EB7" w:rsidRPr="00833B07" w:rsidRDefault="007A6EB7" w:rsidP="009843D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A6EB7" w:rsidRPr="00F77A11" w:rsidTr="009843D7">
        <w:trPr>
          <w:cantSplit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Default="007A6EB7" w:rsidP="009843D7">
            <w:pPr>
              <w:rPr>
                <w:rFonts w:ascii="Arial" w:hAnsi="Arial" w:cs="Arial"/>
                <w:b/>
                <w:bCs/>
                <w:szCs w:val="20"/>
              </w:rPr>
            </w:pPr>
            <w:r w:rsidRPr="00792035">
              <w:rPr>
                <w:rFonts w:ascii="Arial" w:hAnsi="Arial" w:cs="Arial"/>
                <w:b/>
                <w:bCs/>
                <w:szCs w:val="20"/>
                <w:u w:val="single"/>
              </w:rPr>
              <w:lastRenderedPageBreak/>
              <w:t>Specifiek voor animator A1</w:t>
            </w:r>
            <w:r>
              <w:rPr>
                <w:rFonts w:ascii="Arial" w:hAnsi="Arial" w:cs="Arial"/>
                <w:b/>
                <w:bCs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Cs w:val="20"/>
              </w:rPr>
              <w:br/>
              <w:t xml:space="preserve">Gangmaker zijn voor het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animatief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 xml:space="preserve"> klimaat en de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animatieve</w:t>
            </w:r>
            <w:proofErr w:type="spellEnd"/>
            <w:r>
              <w:rPr>
                <w:rFonts w:ascii="Arial" w:hAnsi="Arial" w:cs="Arial"/>
                <w:b/>
                <w:bCs/>
                <w:szCs w:val="20"/>
              </w:rPr>
              <w:t xml:space="preserve"> grondhouding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B7" w:rsidRPr="00833DE7" w:rsidRDefault="007A6EB7" w:rsidP="00984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omvat onder meer volgende taken: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Meehelpen een visie op animatie te ontwikkelen die door alle medewerkers van het woonzorgcentrum gedragen wordt en in het beleidsorgaan bekrachtigd wordt.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directie bijstaan bij de implementatie, bewaking en bijsturing van deze visie in het dagelijks leven en werking van het woonzorgcentrum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Medewerkers en vrijwilligers sensibiliseren met betrekking tot de </w:t>
            </w:r>
            <w:proofErr w:type="spellStart"/>
            <w:r>
              <w:rPr>
                <w:rFonts w:ascii="Arial" w:hAnsi="Arial" w:cs="Arial"/>
              </w:rPr>
              <w:t>animatieve</w:t>
            </w:r>
            <w:proofErr w:type="spellEnd"/>
            <w:r>
              <w:rPr>
                <w:rFonts w:ascii="Arial" w:hAnsi="Arial" w:cs="Arial"/>
              </w:rPr>
              <w:t xml:space="preserve"> grondhouding</w:t>
            </w:r>
          </w:p>
          <w:p w:rsidR="007A6EB7" w:rsidRDefault="007A6EB7" w:rsidP="007A6EB7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Animatieve</w:t>
            </w:r>
            <w:proofErr w:type="spellEnd"/>
            <w:r>
              <w:rPr>
                <w:rFonts w:ascii="Arial" w:hAnsi="Arial" w:cs="Arial"/>
              </w:rPr>
              <w:t xml:space="preserve"> mentaliteit van medewerkers en vrijwilligers stimuleren en </w:t>
            </w:r>
            <w:proofErr w:type="spellStart"/>
            <w:r>
              <w:rPr>
                <w:rFonts w:ascii="Arial" w:hAnsi="Arial" w:cs="Arial"/>
              </w:rPr>
              <w:t>animatieve</w:t>
            </w:r>
            <w:proofErr w:type="spellEnd"/>
            <w:r>
              <w:rPr>
                <w:rFonts w:ascii="Arial" w:hAnsi="Arial" w:cs="Arial"/>
              </w:rPr>
              <w:t xml:space="preserve"> activiteiten initiëren</w:t>
            </w:r>
          </w:p>
          <w:p w:rsidR="007A6EB7" w:rsidRPr="00542959" w:rsidRDefault="007A6EB7" w:rsidP="009843D7">
            <w:pPr>
              <w:rPr>
                <w:rFonts w:ascii="Arial" w:hAnsi="Arial" w:cs="Arial"/>
              </w:rPr>
            </w:pPr>
          </w:p>
        </w:tc>
      </w:tr>
    </w:tbl>
    <w:p w:rsidR="007A6EB7" w:rsidRDefault="007A6EB7" w:rsidP="007A6EB7">
      <w:pPr>
        <w:pStyle w:val="BDOReport1numbered"/>
        <w:numPr>
          <w:ilvl w:val="0"/>
          <w:numId w:val="0"/>
        </w:numPr>
        <w:spacing w:before="240"/>
        <w:rPr>
          <w:rFonts w:ascii="Arial" w:hAnsi="Arial"/>
          <w:sz w:val="28"/>
          <w:szCs w:val="28"/>
        </w:rPr>
      </w:pPr>
    </w:p>
    <w:p w:rsidR="007A6EB7" w:rsidRDefault="007A6EB7" w:rsidP="007A6EB7">
      <w:pPr>
        <w:spacing w:line="240" w:lineRule="auto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7A6EB7" w:rsidRPr="000839B2" w:rsidRDefault="007A6EB7" w:rsidP="007A6EB7">
      <w:pPr>
        <w:pStyle w:val="BDOReport1numbered"/>
        <w:tabs>
          <w:tab w:val="num" w:pos="737"/>
        </w:tabs>
        <w:spacing w:before="240"/>
        <w:ind w:left="737" w:hanging="737"/>
        <w:rPr>
          <w:rFonts w:ascii="Arial" w:hAnsi="Arial"/>
          <w:sz w:val="28"/>
          <w:szCs w:val="28"/>
        </w:rPr>
      </w:pPr>
      <w:r w:rsidRPr="000839B2">
        <w:rPr>
          <w:rFonts w:ascii="Arial" w:hAnsi="Arial"/>
          <w:sz w:val="28"/>
          <w:szCs w:val="28"/>
        </w:rPr>
        <w:lastRenderedPageBreak/>
        <w:t>Competentieprofiel</w:t>
      </w:r>
    </w:p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5812"/>
      </w:tblGrid>
      <w:tr w:rsidR="007A6EB7" w:rsidTr="009843D7">
        <w:trPr>
          <w:trHeight w:val="439"/>
        </w:trPr>
        <w:tc>
          <w:tcPr>
            <w:tcW w:w="9039" w:type="dxa"/>
            <w:gridSpan w:val="3"/>
            <w:shd w:val="clear" w:color="auto" w:fill="D9D9D9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rPr>
                <w:rFonts w:ascii="Arial" w:hAnsi="Arial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t xml:space="preserve">GENERIEKE COMPETENTIES </w:t>
            </w:r>
          </w:p>
        </w:tc>
      </w:tr>
      <w:tr w:rsidR="007A6EB7" w:rsidRPr="003D3081" w:rsidTr="009843D7">
        <w:trPr>
          <w:trHeight w:val="262"/>
        </w:trPr>
        <w:tc>
          <w:tcPr>
            <w:tcW w:w="3227" w:type="dxa"/>
            <w:gridSpan w:val="2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rPr>
                <w:rFonts w:ascii="Arial" w:hAnsi="Arial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t>Competentie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rPr>
                <w:rFonts w:ascii="Arial" w:hAnsi="Arial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t>Gedragsindicatoren</w:t>
            </w: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Klantgericht handelen en denken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Stelt de klant (intern of extern) centraal in de organisatie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Biedt een dienstverlening vanuit het oogpunt van de klant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Behandelt een (moeilijke) klant op een assertieve en correcte manier.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Neemt verantwoordelijkheid op bij fouten of klachten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Biedt een objectieve dienstverlening aan binnen het kader van de beleidsrichtlijnen.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Denkt proactief na over mogelijke verbeteringen voor de dienstverlening aan de klant (intern of extern)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Organisatiebetrokkenheid tonen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Communiceert gepast over de organisatie tegenover externen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Draagt bij aan de gewenste organisatiecultuur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Respecteert de geldende regels en het beleidskader van de organisatie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Stelt het organisatiebelang voorop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Bouwt mee aan initiatieven om de organisatie te verbeteren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Toont zich betrokken bij organisatieactiviteiten die niet rechtstreeks gelinkt zijn aan de functie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Flexibiliteit tonen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Past zich aan veranderende omstandigheden aan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Accepteert nieuwe ideeën en initiatieven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 xml:space="preserve">Stelt zich inschikkelijk op in functie van het algemeen organisatiebelang 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Helpt collega's bij de uitvoering van het takenpakket indien nodig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Past de eigen manier van werken aan indien nodig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7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Werkt constructief samen met verschillende mensen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5812"/>
      </w:tblGrid>
      <w:tr w:rsidR="007A6EB7" w:rsidTr="009843D7">
        <w:trPr>
          <w:trHeight w:val="439"/>
        </w:trPr>
        <w:tc>
          <w:tcPr>
            <w:tcW w:w="9039" w:type="dxa"/>
            <w:gridSpan w:val="3"/>
            <w:shd w:val="clear" w:color="auto" w:fill="D9D9D9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rPr>
                <w:rFonts w:ascii="Arial" w:hAnsi="Arial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lastRenderedPageBreak/>
              <w:t xml:space="preserve">FAMILIEGEBONDEN COMPETENTIES </w:t>
            </w:r>
          </w:p>
        </w:tc>
      </w:tr>
      <w:tr w:rsidR="007A6EB7" w:rsidTr="009843D7">
        <w:tc>
          <w:tcPr>
            <w:tcW w:w="3227" w:type="dxa"/>
            <w:gridSpan w:val="2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rPr>
                <w:rFonts w:ascii="Arial" w:hAnsi="Arial"/>
                <w:color w:val="808080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t>Competentie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ind w:left="720"/>
              <w:rPr>
                <w:rFonts w:ascii="Arial" w:hAnsi="Arial"/>
                <w:color w:val="808080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t xml:space="preserve">Gedragsindicatoren </w:t>
            </w: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Expertise en technologie toepassen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Beheerst de kennis en technologie van het vakgebied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Onderscheid verschillende manieren van aanpak afhankelijk van de specifieke noden van een case of dossier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Kiest de correcte manier van aanpak afhankelijk van de case of dossier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Past de kennis en technologie correct toe op een specifieke case of dossier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 xml:space="preserve">Deelt kennis en expertise met collega's 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Gaat actief op zoek naar bijscholing in het eigen vakgebied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Probleemoplossend handelen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Lost zelfstandig onverwachte situaties op binnen het takenpakket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Vangt situaties die niet voorzien zijn in de procedures of reglementen succesvol op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Gaat bij problemen op zoek naar pragmatische oplossingen op basis van eigen ervaring en kennis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Signaleert aan de leidinggevende problemen die niet zelfstandig op te lossen zijn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Leert uit problemen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Onderneemt actie om hetzelfde probleem in de toekomst te vermijden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Werk structureren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 xml:space="preserve">Definieert heldere doelen met deadlines 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Plant activiteiten en middelen in functie van te behalen resultaten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Stelt de juiste prioriteiten binnen de uit te voeren taken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Houdt rekening met onverwachte omstandigheden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Ontwikkelt een efficiënte werkaanpak en -methode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Houdt het overzicht over het eigen takenpakket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Resultaatsgerichtheid tonen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 xml:space="preserve">Levert kwalitatief goede resultaten 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Werkt op een efficiënte manier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Bereikt consequent vooropgestelde doelstellingen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Neemt verantwoordelijkheid voor het behalen van individuele en/of groepsresultaten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Levert een extra inspanning om resultaten ondanks moeilijkheden toch te bereiken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Gaat steeds op zoek naar verbeteringsmogelijkheden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7A6EB7" w:rsidRDefault="007A6EB7" w:rsidP="007A6EB7">
      <w:pPr>
        <w:rPr>
          <w:rFonts w:ascii="Arial" w:hAnsi="Arial" w:cs="Arial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5812"/>
      </w:tblGrid>
      <w:tr w:rsidR="007A6EB7" w:rsidTr="009843D7">
        <w:trPr>
          <w:trHeight w:val="439"/>
        </w:trPr>
        <w:tc>
          <w:tcPr>
            <w:tcW w:w="9039" w:type="dxa"/>
            <w:gridSpan w:val="3"/>
            <w:shd w:val="clear" w:color="auto" w:fill="D9D9D9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rPr>
                <w:rFonts w:ascii="Arial" w:hAnsi="Arial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lastRenderedPageBreak/>
              <w:t>FUNCTIESPECIFIEKE COMPETENTIES – specifiek voor animator A1</w:t>
            </w:r>
          </w:p>
        </w:tc>
      </w:tr>
      <w:tr w:rsidR="007A6EB7" w:rsidTr="009843D7">
        <w:tc>
          <w:tcPr>
            <w:tcW w:w="3227" w:type="dxa"/>
            <w:gridSpan w:val="2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rPr>
                <w:rFonts w:ascii="Arial" w:hAnsi="Arial"/>
                <w:color w:val="808080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t>Competentie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before="120" w:line="240" w:lineRule="auto"/>
              <w:ind w:left="720"/>
              <w:rPr>
                <w:rFonts w:ascii="Arial" w:hAnsi="Arial"/>
                <w:color w:val="808080"/>
                <w:sz w:val="20"/>
                <w:szCs w:val="20"/>
              </w:rPr>
            </w:pPr>
            <w:r w:rsidRPr="00C7663F">
              <w:rPr>
                <w:rFonts w:ascii="Arial" w:hAnsi="Arial"/>
                <w:color w:val="808080"/>
                <w:sz w:val="20"/>
                <w:szCs w:val="20"/>
              </w:rPr>
              <w:t xml:space="preserve">Gedragsindicatoren </w:t>
            </w:r>
          </w:p>
        </w:tc>
      </w:tr>
      <w:tr w:rsidR="007A6EB7" w:rsidTr="009843D7">
        <w:tc>
          <w:tcPr>
            <w:tcW w:w="392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C7663F">
              <w:rPr>
                <w:rFonts w:ascii="Arial" w:hAnsi="Arial"/>
                <w:b w:val="0"/>
                <w:sz w:val="20"/>
                <w:szCs w:val="20"/>
              </w:rPr>
              <w:t>Organisatiebreed</w:t>
            </w:r>
            <w:proofErr w:type="spellEnd"/>
            <w:r w:rsidRPr="00C7663F">
              <w:rPr>
                <w:rFonts w:ascii="Arial" w:hAnsi="Arial"/>
                <w:b w:val="0"/>
                <w:sz w:val="20"/>
                <w:szCs w:val="20"/>
              </w:rPr>
              <w:t xml:space="preserve"> samenwerken</w:t>
            </w:r>
          </w:p>
        </w:tc>
        <w:tc>
          <w:tcPr>
            <w:tcW w:w="5812" w:type="dxa"/>
            <w:shd w:val="clear" w:color="auto" w:fill="auto"/>
          </w:tcPr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Ontwikkelt constructieve samenwerkingsverbanden met andere diensten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Streeft ernaar om tot consensus te komen over de diensten heen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Past zich aan in functie van het algemeen belang van de organisatie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>Respecteert de eigenheid en autonomie van andere diensten</w:t>
            </w:r>
          </w:p>
          <w:p w:rsidR="007A6EB7" w:rsidRPr="00C7663F" w:rsidRDefault="007A6EB7" w:rsidP="007A6EB7">
            <w:pPr>
              <w:pStyle w:val="BDOReport1numbered"/>
              <w:numPr>
                <w:ilvl w:val="0"/>
                <w:numId w:val="18"/>
              </w:numPr>
              <w:spacing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C7663F">
              <w:rPr>
                <w:rFonts w:ascii="Arial" w:hAnsi="Arial"/>
                <w:b w:val="0"/>
                <w:sz w:val="20"/>
                <w:szCs w:val="20"/>
              </w:rPr>
              <w:t xml:space="preserve">Communiceert </w:t>
            </w:r>
            <w:proofErr w:type="spellStart"/>
            <w:r w:rsidRPr="00C7663F">
              <w:rPr>
                <w:rFonts w:ascii="Arial" w:hAnsi="Arial"/>
                <w:b w:val="0"/>
                <w:sz w:val="20"/>
                <w:szCs w:val="20"/>
              </w:rPr>
              <w:t>pro-actief</w:t>
            </w:r>
            <w:proofErr w:type="spellEnd"/>
            <w:r w:rsidRPr="00C7663F">
              <w:rPr>
                <w:rFonts w:ascii="Arial" w:hAnsi="Arial"/>
                <w:b w:val="0"/>
                <w:sz w:val="20"/>
                <w:szCs w:val="20"/>
              </w:rPr>
              <w:t xml:space="preserve"> relevante informatie naar andere diensten</w:t>
            </w:r>
          </w:p>
          <w:p w:rsidR="007A6EB7" w:rsidRPr="00C7663F" w:rsidRDefault="007A6EB7" w:rsidP="009843D7">
            <w:pPr>
              <w:pStyle w:val="BDOReport1numbered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7A6EB7" w:rsidRDefault="007A6EB7" w:rsidP="007A6EB7">
      <w:pPr>
        <w:rPr>
          <w:rFonts w:ascii="Arial" w:hAnsi="Arial" w:cs="Arial"/>
          <w:sz w:val="28"/>
          <w:szCs w:val="28"/>
        </w:rPr>
      </w:pPr>
    </w:p>
    <w:p w:rsidR="007A6EB7" w:rsidRDefault="007A6EB7" w:rsidP="007A6EB7">
      <w:pPr>
        <w:pStyle w:val="HS-Titel2"/>
        <w:ind w:left="360"/>
      </w:pPr>
      <w:r>
        <w:t>5. Interne verwerking</w:t>
      </w:r>
    </w:p>
    <w:p w:rsidR="007A6EB7" w:rsidRDefault="007A6EB7" w:rsidP="007A6EB7">
      <w:pPr>
        <w:pStyle w:val="HS-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3789"/>
      </w:tblGrid>
      <w:tr w:rsidR="007A6EB7" w:rsidTr="009843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7" w:rsidRPr="00C7663F" w:rsidRDefault="007A6EB7" w:rsidP="009843D7">
            <w:pPr>
              <w:pStyle w:val="HS-Tekst"/>
            </w:pPr>
            <w:r w:rsidRPr="00C7663F">
              <w:t>Goedgekeurd dd. (+ eventuele bijwerkingen dd.):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B7" w:rsidRPr="00C7663F" w:rsidRDefault="007A6EB7" w:rsidP="009843D7">
            <w:pPr>
              <w:pStyle w:val="HS-Tekst"/>
            </w:pPr>
          </w:p>
        </w:tc>
      </w:tr>
      <w:tr w:rsidR="007A6EB7" w:rsidTr="009843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7" w:rsidRPr="00C7663F" w:rsidRDefault="007A6EB7" w:rsidP="009843D7">
            <w:pPr>
              <w:pStyle w:val="HS-Tekst"/>
            </w:pPr>
            <w:r w:rsidRPr="00C7663F">
              <w:t>Interne referentie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B7" w:rsidRPr="00C7663F" w:rsidRDefault="007A6EB7" w:rsidP="009843D7">
            <w:pPr>
              <w:pStyle w:val="HS-Tekst"/>
            </w:pPr>
            <w:r w:rsidRPr="00C7663F">
              <w:t>fbo021</w:t>
            </w:r>
          </w:p>
        </w:tc>
      </w:tr>
    </w:tbl>
    <w:p w:rsidR="007A6EB7" w:rsidRDefault="007A6EB7" w:rsidP="007A6EB7">
      <w:pPr>
        <w:rPr>
          <w:rFonts w:ascii="Arial" w:hAnsi="Arial" w:cs="Arial"/>
          <w:sz w:val="28"/>
          <w:szCs w:val="28"/>
        </w:rPr>
      </w:pPr>
    </w:p>
    <w:p w:rsidR="007A6EB7" w:rsidRPr="0024216F" w:rsidRDefault="007A6EB7" w:rsidP="007A6EB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7A6EB7" w:rsidRDefault="007A6EB7" w:rsidP="007A6EB7">
      <w:pPr>
        <w:pStyle w:val="HS-Tekst"/>
        <w:rPr>
          <w:sz w:val="18"/>
          <w:szCs w:val="18"/>
        </w:rPr>
      </w:pPr>
      <w:bookmarkStart w:id="1" w:name="PersoonHeaderNaam"/>
      <w:bookmarkStart w:id="2" w:name="PersoonHeaderDienst"/>
      <w:bookmarkEnd w:id="1"/>
      <w:bookmarkEnd w:id="2"/>
      <w:r>
        <w:rPr>
          <w:sz w:val="18"/>
          <w:szCs w:val="18"/>
        </w:rPr>
        <w:t>personeelsdienst</w:t>
      </w:r>
      <w:r w:rsidRPr="0024216F">
        <w:rPr>
          <w:sz w:val="18"/>
          <w:szCs w:val="18"/>
        </w:rPr>
        <w:t xml:space="preserve"> - </w:t>
      </w:r>
      <w:bookmarkStart w:id="3" w:name="PersoonHeaderLocatie"/>
      <w:bookmarkEnd w:id="3"/>
      <w:proofErr w:type="spellStart"/>
      <w:r w:rsidR="000C6166">
        <w:rPr>
          <w:sz w:val="18"/>
          <w:szCs w:val="18"/>
        </w:rPr>
        <w:t>OCMW</w:t>
      </w:r>
      <w:r>
        <w:rPr>
          <w:sz w:val="18"/>
          <w:szCs w:val="18"/>
        </w:rPr>
        <w:t>bestuur</w:t>
      </w:r>
      <w:proofErr w:type="spellEnd"/>
      <w:r>
        <w:rPr>
          <w:sz w:val="18"/>
          <w:szCs w:val="18"/>
        </w:rPr>
        <w:t xml:space="preserve"> Middelkerke</w:t>
      </w:r>
      <w:r w:rsidRPr="0024216F">
        <w:rPr>
          <w:sz w:val="18"/>
          <w:szCs w:val="18"/>
        </w:rPr>
        <w:t xml:space="preserve"> -  </w:t>
      </w:r>
      <w:bookmarkStart w:id="4" w:name="PersoonHeaderStraat"/>
      <w:bookmarkEnd w:id="4"/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Pr="0024216F">
        <w:rPr>
          <w:sz w:val="18"/>
          <w:szCs w:val="18"/>
        </w:rPr>
        <w:t xml:space="preserve"> -  </w:t>
      </w:r>
      <w:bookmarkStart w:id="5" w:name="PersoonHeaderGemeente"/>
      <w:bookmarkEnd w:id="5"/>
      <w:r>
        <w:rPr>
          <w:sz w:val="18"/>
          <w:szCs w:val="18"/>
        </w:rPr>
        <w:t>8430 Middelkerke</w:t>
      </w:r>
      <w:r w:rsidRPr="0024216F">
        <w:rPr>
          <w:sz w:val="18"/>
          <w:szCs w:val="18"/>
        </w:rPr>
        <w:br/>
      </w:r>
      <w:bookmarkStart w:id="6" w:name="PersoonHeaderEmail"/>
      <w:bookmarkEnd w:id="6"/>
      <w:r>
        <w:rPr>
          <w:sz w:val="18"/>
          <w:szCs w:val="18"/>
        </w:rPr>
        <w:t>personeelsdienst</w:t>
      </w:r>
      <w:r w:rsidR="000C6166">
        <w:rPr>
          <w:sz w:val="18"/>
          <w:szCs w:val="18"/>
        </w:rPr>
        <w:t>.welzijnshuis</w:t>
      </w:r>
      <w:r>
        <w:rPr>
          <w:sz w:val="18"/>
          <w:szCs w:val="18"/>
        </w:rPr>
        <w:t>@middelkerke.be</w:t>
      </w:r>
      <w:r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>
        <w:rPr>
          <w:sz w:val="18"/>
          <w:szCs w:val="18"/>
        </w:rPr>
        <w:t xml:space="preserve">059 </w:t>
      </w:r>
      <w:r w:rsidR="000C6166">
        <w:rPr>
          <w:sz w:val="18"/>
          <w:szCs w:val="18"/>
        </w:rPr>
        <w:t>31 91 38</w:t>
      </w:r>
    </w:p>
    <w:p w:rsidR="007A6EB7" w:rsidRPr="000839B2" w:rsidRDefault="007A6EB7" w:rsidP="007A6EB7">
      <w:pPr>
        <w:rPr>
          <w:rFonts w:ascii="Arial" w:hAnsi="Arial" w:cs="Arial"/>
          <w:sz w:val="28"/>
          <w:szCs w:val="28"/>
        </w:rPr>
      </w:pPr>
    </w:p>
    <w:p w:rsidR="007A6EB7" w:rsidRPr="00550F3A" w:rsidRDefault="007A6EB7" w:rsidP="00550F3A">
      <w:pPr>
        <w:pStyle w:val="HS-Tekst"/>
      </w:pPr>
    </w:p>
    <w:sectPr w:rsidR="007A6EB7" w:rsidRPr="00550F3A" w:rsidSect="00C166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29" w:rsidRDefault="00EF48C9">
      <w:pPr>
        <w:spacing w:after="0" w:line="240" w:lineRule="auto"/>
      </w:pPr>
      <w:r>
        <w:separator/>
      </w:r>
    </w:p>
  </w:endnote>
  <w:endnote w:type="continuationSeparator" w:id="0">
    <w:p w:rsidR="000F0029" w:rsidRDefault="00EF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914814" w:rsidP="00C16617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FF1EF5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45AB2F6" wp14:editId="26903C1E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29" w:rsidRDefault="00EF48C9">
      <w:pPr>
        <w:spacing w:after="0" w:line="240" w:lineRule="auto"/>
      </w:pPr>
      <w:r>
        <w:separator/>
      </w:r>
    </w:p>
  </w:footnote>
  <w:footnote w:type="continuationSeparator" w:id="0">
    <w:p w:rsidR="000F0029" w:rsidRDefault="00EF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FF1EF5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val="nl-BE" w:eastAsia="nl-BE"/>
            </w:rPr>
            <w:drawing>
              <wp:inline distT="0" distB="0" distL="0" distR="0" wp14:anchorId="371E61AA" wp14:editId="2395952B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914814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9148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FF1EF5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val="nl-BE" w:eastAsia="nl-BE"/>
            </w:rPr>
            <w:drawing>
              <wp:inline distT="0" distB="0" distL="0" distR="0" wp14:anchorId="3C88675E" wp14:editId="57F24555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914814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914814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D95"/>
    <w:multiLevelType w:val="hybridMultilevel"/>
    <w:tmpl w:val="1E3A1318"/>
    <w:lvl w:ilvl="0" w:tplc="0666DCA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875C8"/>
    <w:multiLevelType w:val="hybridMultilevel"/>
    <w:tmpl w:val="3C38B490"/>
    <w:lvl w:ilvl="0" w:tplc="7316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73A2"/>
    <w:multiLevelType w:val="hybridMultilevel"/>
    <w:tmpl w:val="B7C6BCBC"/>
    <w:lvl w:ilvl="0" w:tplc="296C9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2CB2"/>
    <w:multiLevelType w:val="hybridMultilevel"/>
    <w:tmpl w:val="AC9A0280"/>
    <w:lvl w:ilvl="0" w:tplc="0813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4EAC68A3"/>
    <w:multiLevelType w:val="multilevel"/>
    <w:tmpl w:val="32788DDA"/>
    <w:lvl w:ilvl="0">
      <w:start w:val="1"/>
      <w:numFmt w:val="decimal"/>
      <w:pStyle w:val="BDOReport1numbered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DOReport2numbered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DOReport3numbered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DOReport4numbered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3FE7A33"/>
    <w:multiLevelType w:val="hybridMultilevel"/>
    <w:tmpl w:val="AE3A9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1AE8"/>
    <w:multiLevelType w:val="hybridMultilevel"/>
    <w:tmpl w:val="FD60C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11049"/>
    <w:multiLevelType w:val="hybridMultilevel"/>
    <w:tmpl w:val="C8482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59"/>
    <w:rsid w:val="0003600C"/>
    <w:rsid w:val="0006266B"/>
    <w:rsid w:val="000702F4"/>
    <w:rsid w:val="00072DEB"/>
    <w:rsid w:val="00087439"/>
    <w:rsid w:val="00097CEE"/>
    <w:rsid w:val="000C6166"/>
    <w:rsid w:val="000E6166"/>
    <w:rsid w:val="000F0029"/>
    <w:rsid w:val="00101B6F"/>
    <w:rsid w:val="00104413"/>
    <w:rsid w:val="00113B39"/>
    <w:rsid w:val="00116807"/>
    <w:rsid w:val="00226ED4"/>
    <w:rsid w:val="00245837"/>
    <w:rsid w:val="002579A1"/>
    <w:rsid w:val="00264BD0"/>
    <w:rsid w:val="00281398"/>
    <w:rsid w:val="00292FCA"/>
    <w:rsid w:val="002A5F4E"/>
    <w:rsid w:val="002B0ED2"/>
    <w:rsid w:val="002C68EB"/>
    <w:rsid w:val="002E3637"/>
    <w:rsid w:val="002E3664"/>
    <w:rsid w:val="002F1B40"/>
    <w:rsid w:val="00317233"/>
    <w:rsid w:val="00323BA9"/>
    <w:rsid w:val="003364E9"/>
    <w:rsid w:val="00370DF5"/>
    <w:rsid w:val="003A2D4B"/>
    <w:rsid w:val="003B392E"/>
    <w:rsid w:val="003F3C5C"/>
    <w:rsid w:val="004317E6"/>
    <w:rsid w:val="004B2932"/>
    <w:rsid w:val="004B3F88"/>
    <w:rsid w:val="004C37D5"/>
    <w:rsid w:val="004D37F7"/>
    <w:rsid w:val="004D3FA7"/>
    <w:rsid w:val="00550F3A"/>
    <w:rsid w:val="005A40A9"/>
    <w:rsid w:val="005B45FC"/>
    <w:rsid w:val="005C327E"/>
    <w:rsid w:val="005F0A59"/>
    <w:rsid w:val="00626F8C"/>
    <w:rsid w:val="00663106"/>
    <w:rsid w:val="0066694D"/>
    <w:rsid w:val="0067328C"/>
    <w:rsid w:val="00691AD2"/>
    <w:rsid w:val="006B2727"/>
    <w:rsid w:val="007526BB"/>
    <w:rsid w:val="00760D21"/>
    <w:rsid w:val="00764A71"/>
    <w:rsid w:val="007A1975"/>
    <w:rsid w:val="007A6EB7"/>
    <w:rsid w:val="007C1380"/>
    <w:rsid w:val="008121C8"/>
    <w:rsid w:val="00813326"/>
    <w:rsid w:val="008766B4"/>
    <w:rsid w:val="008C0C0D"/>
    <w:rsid w:val="008C29F8"/>
    <w:rsid w:val="008D3521"/>
    <w:rsid w:val="00906DCA"/>
    <w:rsid w:val="00946EAA"/>
    <w:rsid w:val="00956AD2"/>
    <w:rsid w:val="00977491"/>
    <w:rsid w:val="00981C4B"/>
    <w:rsid w:val="009B188D"/>
    <w:rsid w:val="00A013F9"/>
    <w:rsid w:val="00A521BC"/>
    <w:rsid w:val="00A56E0D"/>
    <w:rsid w:val="00A730EE"/>
    <w:rsid w:val="00AB4A16"/>
    <w:rsid w:val="00AC4FB5"/>
    <w:rsid w:val="00AD63DA"/>
    <w:rsid w:val="00B22DDE"/>
    <w:rsid w:val="00B45B3E"/>
    <w:rsid w:val="00B503C9"/>
    <w:rsid w:val="00B607E3"/>
    <w:rsid w:val="00B71D58"/>
    <w:rsid w:val="00B873E5"/>
    <w:rsid w:val="00B94408"/>
    <w:rsid w:val="00B95CD9"/>
    <w:rsid w:val="00BA57DB"/>
    <w:rsid w:val="00C30F2F"/>
    <w:rsid w:val="00C568A6"/>
    <w:rsid w:val="00C66B25"/>
    <w:rsid w:val="00C947BC"/>
    <w:rsid w:val="00CF2243"/>
    <w:rsid w:val="00D253AC"/>
    <w:rsid w:val="00D3707C"/>
    <w:rsid w:val="00D42AB4"/>
    <w:rsid w:val="00D42DC3"/>
    <w:rsid w:val="00D91EF6"/>
    <w:rsid w:val="00D97762"/>
    <w:rsid w:val="00E35D2C"/>
    <w:rsid w:val="00E5375C"/>
    <w:rsid w:val="00E62348"/>
    <w:rsid w:val="00E911EE"/>
    <w:rsid w:val="00E93EA9"/>
    <w:rsid w:val="00EA6EEE"/>
    <w:rsid w:val="00EB440F"/>
    <w:rsid w:val="00ED0CE5"/>
    <w:rsid w:val="00EF48C9"/>
    <w:rsid w:val="00F109FB"/>
    <w:rsid w:val="00F33544"/>
    <w:rsid w:val="00F66D61"/>
    <w:rsid w:val="00FB7F28"/>
    <w:rsid w:val="00FC21EF"/>
    <w:rsid w:val="00FE4824"/>
    <w:rsid w:val="00FF1083"/>
    <w:rsid w:val="00FF1EF5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A5DB"/>
  <w15:chartTrackingRefBased/>
  <w15:docId w15:val="{6A9376AB-482F-4136-B2C2-A29345A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4A16"/>
  </w:style>
  <w:style w:type="paragraph" w:styleId="Kop1">
    <w:name w:val="heading 1"/>
    <w:basedOn w:val="Standaard"/>
    <w:next w:val="Standaard"/>
    <w:link w:val="Kop1Char"/>
    <w:uiPriority w:val="9"/>
    <w:qFormat/>
    <w:rsid w:val="007A6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A6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A6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6EA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A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5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BC"/>
  </w:style>
  <w:style w:type="paragraph" w:styleId="Koptekst">
    <w:name w:val="header"/>
    <w:basedOn w:val="Standaard"/>
    <w:link w:val="KoptekstChar"/>
    <w:uiPriority w:val="99"/>
    <w:unhideWhenUsed/>
    <w:rsid w:val="005F0A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F0A5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B94408"/>
    <w:pPr>
      <w:ind w:left="720"/>
      <w:contextualSpacing/>
    </w:pPr>
  </w:style>
  <w:style w:type="paragraph" w:customStyle="1" w:styleId="BDOReport1numbered">
    <w:name w:val="BDO Report 1 numbered"/>
    <w:basedOn w:val="Kop1"/>
    <w:qFormat/>
    <w:rsid w:val="007A6EB7"/>
    <w:pPr>
      <w:keepLines w:val="0"/>
      <w:numPr>
        <w:numId w:val="15"/>
      </w:numPr>
      <w:tabs>
        <w:tab w:val="clear" w:pos="737"/>
      </w:tabs>
      <w:spacing w:before="0"/>
      <w:ind w:left="360" w:hanging="360"/>
    </w:pPr>
    <w:rPr>
      <w:rFonts w:ascii="Trebuchet MS" w:eastAsia="Times New Roman" w:hAnsi="Trebuchet MS" w:cs="Arial"/>
      <w:b/>
      <w:bCs/>
      <w:color w:val="auto"/>
      <w:kern w:val="32"/>
      <w:sz w:val="26"/>
    </w:rPr>
  </w:style>
  <w:style w:type="paragraph" w:customStyle="1" w:styleId="BDOReport2numbered">
    <w:name w:val="BDO Report 2 numbered"/>
    <w:basedOn w:val="Kop2"/>
    <w:qFormat/>
    <w:rsid w:val="007A6EB7"/>
    <w:pPr>
      <w:keepLines w:val="0"/>
      <w:numPr>
        <w:ilvl w:val="1"/>
        <w:numId w:val="15"/>
      </w:numPr>
      <w:tabs>
        <w:tab w:val="clear" w:pos="737"/>
      </w:tabs>
      <w:spacing w:before="0"/>
      <w:ind w:left="1440" w:hanging="360"/>
    </w:pPr>
    <w:rPr>
      <w:rFonts w:ascii="Trebuchet MS" w:eastAsia="Times New Roman" w:hAnsi="Trebuchet MS" w:cs="Arial"/>
      <w:b/>
      <w:bCs/>
      <w:iCs/>
      <w:color w:val="auto"/>
      <w:sz w:val="20"/>
      <w:szCs w:val="28"/>
    </w:rPr>
  </w:style>
  <w:style w:type="paragraph" w:customStyle="1" w:styleId="BDOReport3numbered">
    <w:name w:val="BDO Report 3 numbered"/>
    <w:basedOn w:val="Kop3"/>
    <w:qFormat/>
    <w:rsid w:val="007A6EB7"/>
    <w:pPr>
      <w:keepLines w:val="0"/>
      <w:numPr>
        <w:ilvl w:val="2"/>
        <w:numId w:val="15"/>
      </w:numPr>
      <w:tabs>
        <w:tab w:val="clear" w:pos="737"/>
      </w:tabs>
      <w:spacing w:before="0"/>
      <w:ind w:left="2160" w:hanging="360"/>
    </w:pPr>
    <w:rPr>
      <w:rFonts w:ascii="Trebuchet MS" w:eastAsia="Times New Roman" w:hAnsi="Trebuchet MS" w:cs="Arial"/>
      <w:b/>
      <w:bCs/>
      <w:i/>
      <w:color w:val="auto"/>
      <w:sz w:val="20"/>
      <w:szCs w:val="26"/>
    </w:rPr>
  </w:style>
  <w:style w:type="paragraph" w:customStyle="1" w:styleId="BDOReport4numbered">
    <w:name w:val="BDO Report 4 numbered"/>
    <w:basedOn w:val="BDOReport3numbered"/>
    <w:qFormat/>
    <w:rsid w:val="007A6EB7"/>
    <w:pPr>
      <w:numPr>
        <w:ilvl w:val="3"/>
      </w:numPr>
      <w:tabs>
        <w:tab w:val="clear" w:pos="737"/>
      </w:tabs>
      <w:ind w:left="2880" w:hanging="360"/>
    </w:pPr>
    <w:rPr>
      <w:b w:val="0"/>
    </w:rPr>
  </w:style>
  <w:style w:type="character" w:customStyle="1" w:styleId="Kop1Char">
    <w:name w:val="Kop 1 Char"/>
    <w:basedOn w:val="Standaardalinea-lettertype"/>
    <w:link w:val="Kop1"/>
    <w:uiPriority w:val="9"/>
    <w:rsid w:val="007A6E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A6E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A6E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7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olutions.be/register/405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hilippe.vandenabeele@middelkerke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626C-4E86-4927-A160-4CDD287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357353E5.dotm</Template>
  <TotalTime>134</TotalTime>
  <Pages>11</Pages>
  <Words>1842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Middelkerke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Mortier Marianne</dc:creator>
  <cp:keywords/>
  <dc:description/>
  <cp:lastModifiedBy>Mortier Marianne</cp:lastModifiedBy>
  <cp:revision>8</cp:revision>
  <cp:lastPrinted>2019-06-25T07:16:00Z</cp:lastPrinted>
  <dcterms:created xsi:type="dcterms:W3CDTF">2019-06-19T13:00:00Z</dcterms:created>
  <dcterms:modified xsi:type="dcterms:W3CDTF">2019-06-25T07:31:00Z</dcterms:modified>
</cp:coreProperties>
</file>